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41E13" w14:textId="77777777" w:rsidR="000A3A56" w:rsidRPr="003128AD" w:rsidRDefault="000A3A56" w:rsidP="000A3A56">
      <w:pPr>
        <w:jc w:val="center"/>
        <w:rPr>
          <w:rFonts w:eastAsiaTheme="minorHAnsi"/>
          <w:b/>
          <w:noProof/>
          <w:sz w:val="22"/>
          <w:szCs w:val="22"/>
        </w:rPr>
      </w:pPr>
      <w:r w:rsidRPr="003128AD">
        <w:rPr>
          <w:rFonts w:eastAsiaTheme="minorHAnsi"/>
          <w:b/>
          <w:noProof/>
          <w:sz w:val="22"/>
          <w:szCs w:val="22"/>
        </w:rPr>
        <w:t>Iznomātāja sniegtā informācija par iznomājamo nekustamo īpašumu</w:t>
      </w:r>
    </w:p>
    <w:tbl>
      <w:tblPr>
        <w:tblpPr w:leftFromText="180" w:rightFromText="180" w:vertAnchor="page" w:horzAnchor="margin" w:tblpY="2413"/>
        <w:tblW w:w="87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670"/>
        <w:gridCol w:w="4161"/>
        <w:gridCol w:w="3953"/>
      </w:tblGrid>
      <w:tr w:rsidR="000A3A56" w:rsidRPr="004D41DF" w14:paraId="1E48222A" w14:textId="77777777" w:rsidTr="008B2FD6">
        <w:trPr>
          <w:trHeight w:val="4"/>
        </w:trPr>
        <w:tc>
          <w:tcPr>
            <w:tcW w:w="670" w:type="dxa"/>
            <w:tcBorders>
              <w:bottom w:val="dotted" w:sz="4" w:space="0" w:color="auto"/>
            </w:tcBorders>
            <w:shd w:val="clear" w:color="auto" w:fill="E0E0E0"/>
          </w:tcPr>
          <w:p w14:paraId="4932BA3C" w14:textId="77777777" w:rsidR="000A3A56" w:rsidRPr="004D41DF" w:rsidRDefault="000A3A56" w:rsidP="008B2FD6">
            <w:pPr>
              <w:jc w:val="center"/>
              <w:rPr>
                <w:b/>
                <w:bCs/>
                <w:noProof/>
                <w:sz w:val="18"/>
                <w:szCs w:val="18"/>
                <w:lang w:eastAsia="lv-LV"/>
              </w:rPr>
            </w:pPr>
            <w:r w:rsidRPr="004D41DF">
              <w:rPr>
                <w:noProof/>
                <w:szCs w:val="26"/>
                <w:lang w:eastAsia="lv-LV"/>
              </w:rPr>
              <w:br w:type="page"/>
            </w:r>
            <w:r w:rsidRPr="004D41DF">
              <w:rPr>
                <w:noProof/>
                <w:szCs w:val="26"/>
                <w:lang w:eastAsia="lv-LV"/>
              </w:rPr>
              <w:br w:type="page"/>
            </w:r>
            <w:r w:rsidRPr="004D41DF">
              <w:rPr>
                <w:b/>
                <w:bCs/>
                <w:noProof/>
                <w:sz w:val="18"/>
                <w:szCs w:val="18"/>
                <w:lang w:eastAsia="lv-LV"/>
              </w:rPr>
              <w:t>Nr.</w:t>
            </w:r>
          </w:p>
          <w:p w14:paraId="3A1F690A" w14:textId="77777777" w:rsidR="000A3A56" w:rsidRPr="004D41DF" w:rsidRDefault="000A3A56" w:rsidP="008B2FD6">
            <w:pPr>
              <w:jc w:val="center"/>
              <w:rPr>
                <w:b/>
                <w:bCs/>
                <w:noProof/>
                <w:sz w:val="18"/>
                <w:szCs w:val="18"/>
                <w:lang w:eastAsia="lv-LV"/>
              </w:rPr>
            </w:pPr>
            <w:r w:rsidRPr="004D41DF">
              <w:rPr>
                <w:b/>
                <w:bCs/>
                <w:noProof/>
                <w:sz w:val="18"/>
                <w:szCs w:val="18"/>
                <w:lang w:eastAsia="lv-LV"/>
              </w:rPr>
              <w:t>p.k.</w:t>
            </w:r>
          </w:p>
        </w:tc>
        <w:tc>
          <w:tcPr>
            <w:tcW w:w="4161" w:type="dxa"/>
            <w:tcBorders>
              <w:bottom w:val="dotted" w:sz="4" w:space="0" w:color="auto"/>
            </w:tcBorders>
            <w:shd w:val="clear" w:color="auto" w:fill="E0E0E0"/>
            <w:vAlign w:val="center"/>
          </w:tcPr>
          <w:p w14:paraId="620D64EB" w14:textId="77777777" w:rsidR="000A3A56" w:rsidRPr="00ED2FC9" w:rsidRDefault="000A3A56" w:rsidP="008B2FD6">
            <w:pPr>
              <w:jc w:val="center"/>
              <w:rPr>
                <w:b/>
                <w:bCs/>
                <w:noProof/>
                <w:sz w:val="18"/>
                <w:szCs w:val="18"/>
                <w:lang w:eastAsia="lv-LV"/>
              </w:rPr>
            </w:pPr>
            <w:r w:rsidRPr="00ED2FC9">
              <w:rPr>
                <w:b/>
                <w:bCs/>
                <w:noProof/>
                <w:sz w:val="18"/>
                <w:szCs w:val="18"/>
                <w:lang w:eastAsia="lv-LV"/>
              </w:rPr>
              <w:t>Publicējamā informācija</w:t>
            </w:r>
          </w:p>
        </w:tc>
        <w:tc>
          <w:tcPr>
            <w:tcW w:w="3953" w:type="dxa"/>
            <w:tcBorders>
              <w:bottom w:val="dotted" w:sz="4" w:space="0" w:color="auto"/>
            </w:tcBorders>
            <w:shd w:val="clear" w:color="auto" w:fill="E0E0E0"/>
            <w:vAlign w:val="center"/>
          </w:tcPr>
          <w:p w14:paraId="36E585BB" w14:textId="77777777" w:rsidR="000A3A56" w:rsidRPr="004D41DF" w:rsidRDefault="000A3A56" w:rsidP="008B2FD6">
            <w:pPr>
              <w:jc w:val="center"/>
              <w:rPr>
                <w:b/>
                <w:bCs/>
                <w:noProof/>
                <w:sz w:val="18"/>
                <w:szCs w:val="18"/>
                <w:lang w:eastAsia="lv-LV"/>
              </w:rPr>
            </w:pPr>
            <w:r w:rsidRPr="004D41DF">
              <w:rPr>
                <w:b/>
                <w:bCs/>
                <w:noProof/>
                <w:sz w:val="18"/>
                <w:szCs w:val="18"/>
                <w:lang w:eastAsia="lv-LV"/>
              </w:rPr>
              <w:t>Aizpilda nomas objekta iznomātājs</w:t>
            </w:r>
          </w:p>
        </w:tc>
      </w:tr>
      <w:tr w:rsidR="000A3A56" w:rsidRPr="004D41DF" w14:paraId="641FBD64" w14:textId="77777777" w:rsidTr="008B2FD6">
        <w:trPr>
          <w:trHeight w:val="4"/>
        </w:trPr>
        <w:tc>
          <w:tcPr>
            <w:tcW w:w="670" w:type="dxa"/>
            <w:shd w:val="clear" w:color="auto" w:fill="F3F3F3"/>
          </w:tcPr>
          <w:p w14:paraId="505366D2" w14:textId="77777777" w:rsidR="000A3A56" w:rsidRPr="004D41DF" w:rsidRDefault="000A3A56" w:rsidP="008B2FD6">
            <w:pPr>
              <w:jc w:val="center"/>
              <w:rPr>
                <w:b/>
                <w:bCs/>
                <w:noProof/>
                <w:color w:val="5A0000"/>
                <w:sz w:val="18"/>
                <w:szCs w:val="18"/>
                <w:lang w:eastAsia="lv-LV"/>
              </w:rPr>
            </w:pPr>
            <w:r w:rsidRPr="004D41DF">
              <w:rPr>
                <w:b/>
                <w:bCs/>
                <w:noProof/>
                <w:color w:val="5A0000"/>
                <w:sz w:val="18"/>
                <w:szCs w:val="18"/>
                <w:lang w:eastAsia="lv-LV"/>
              </w:rPr>
              <w:t>1.</w:t>
            </w:r>
          </w:p>
        </w:tc>
        <w:tc>
          <w:tcPr>
            <w:tcW w:w="8114" w:type="dxa"/>
            <w:gridSpan w:val="2"/>
            <w:shd w:val="clear" w:color="auto" w:fill="F3F3F3"/>
          </w:tcPr>
          <w:p w14:paraId="2A9C5DA8" w14:textId="77777777" w:rsidR="000A3A56" w:rsidRPr="00ED2FC9" w:rsidRDefault="000A3A56" w:rsidP="008B2FD6">
            <w:pPr>
              <w:jc w:val="both"/>
              <w:rPr>
                <w:b/>
                <w:bCs/>
                <w:noProof/>
                <w:color w:val="5A0000"/>
                <w:sz w:val="18"/>
                <w:szCs w:val="18"/>
                <w:lang w:eastAsia="lv-LV"/>
              </w:rPr>
            </w:pPr>
            <w:r w:rsidRPr="00ED2FC9">
              <w:rPr>
                <w:b/>
                <w:bCs/>
                <w:noProof/>
                <w:color w:val="5A0000"/>
                <w:sz w:val="18"/>
                <w:szCs w:val="18"/>
                <w:lang w:eastAsia="lv-LV"/>
              </w:rPr>
              <w:t>Pamatinformācija:</w:t>
            </w:r>
          </w:p>
          <w:p w14:paraId="4BC1C7ED" w14:textId="77777777" w:rsidR="000A3A56" w:rsidRPr="00ED2FC9" w:rsidRDefault="000A3A56" w:rsidP="008B2FD6">
            <w:pPr>
              <w:jc w:val="both"/>
              <w:rPr>
                <w:noProof/>
                <w:sz w:val="18"/>
                <w:szCs w:val="18"/>
                <w:lang w:eastAsia="lv-LV"/>
              </w:rPr>
            </w:pPr>
            <w:r w:rsidRPr="00ED2FC9">
              <w:rPr>
                <w:noProof/>
                <w:sz w:val="18"/>
                <w:szCs w:val="18"/>
                <w:lang w:eastAsia="lv-LV"/>
              </w:rPr>
              <w:t>(veids, nekustamā īpašuma atrašanās vieta, kadastra numurs, platība, lietošanas mērķis, cita nomas objektu raksturojoša informācija, ja nomas objekts ir kultūras piemineklis -  atzīme "kultūras piemineklis")</w:t>
            </w:r>
          </w:p>
        </w:tc>
      </w:tr>
      <w:tr w:rsidR="000A3A56" w:rsidRPr="004D41DF" w14:paraId="42AB765F" w14:textId="77777777" w:rsidTr="008B2FD6">
        <w:trPr>
          <w:trHeight w:val="52"/>
        </w:trPr>
        <w:tc>
          <w:tcPr>
            <w:tcW w:w="670" w:type="dxa"/>
          </w:tcPr>
          <w:p w14:paraId="30B18D8E" w14:textId="77777777" w:rsidR="000A3A56" w:rsidRPr="004D41DF" w:rsidRDefault="000A3A56" w:rsidP="008B2FD6">
            <w:pPr>
              <w:jc w:val="center"/>
              <w:rPr>
                <w:noProof/>
                <w:sz w:val="18"/>
                <w:szCs w:val="18"/>
                <w:lang w:eastAsia="lv-LV"/>
              </w:rPr>
            </w:pPr>
            <w:r w:rsidRPr="004D41DF">
              <w:rPr>
                <w:noProof/>
                <w:sz w:val="18"/>
                <w:szCs w:val="18"/>
                <w:lang w:eastAsia="lv-LV"/>
              </w:rPr>
              <w:t>1.1.</w:t>
            </w:r>
          </w:p>
        </w:tc>
        <w:tc>
          <w:tcPr>
            <w:tcW w:w="4161" w:type="dxa"/>
          </w:tcPr>
          <w:p w14:paraId="26904D77" w14:textId="77777777" w:rsidR="000A3A56" w:rsidRPr="00ED2FC9" w:rsidRDefault="000A3A56" w:rsidP="008B2FD6">
            <w:pPr>
              <w:numPr>
                <w:ilvl w:val="0"/>
                <w:numId w:val="1"/>
              </w:numPr>
              <w:jc w:val="both"/>
              <w:rPr>
                <w:noProof/>
                <w:sz w:val="18"/>
                <w:szCs w:val="18"/>
                <w:lang w:eastAsia="lv-LV"/>
              </w:rPr>
            </w:pPr>
            <w:r w:rsidRPr="00ED2FC9">
              <w:rPr>
                <w:noProof/>
                <w:sz w:val="18"/>
                <w:szCs w:val="18"/>
                <w:lang w:eastAsia="lv-LV"/>
              </w:rPr>
              <w:t>objekta veids (zeme, ēka/būve, telpa);</w:t>
            </w:r>
          </w:p>
        </w:tc>
        <w:tc>
          <w:tcPr>
            <w:tcW w:w="3953" w:type="dxa"/>
          </w:tcPr>
          <w:p w14:paraId="08F88FA6" w14:textId="77777777" w:rsidR="000A3A56" w:rsidRPr="00ED2FC9" w:rsidRDefault="000A3A56" w:rsidP="008B2FD6">
            <w:pPr>
              <w:jc w:val="both"/>
              <w:rPr>
                <w:noProof/>
                <w:sz w:val="18"/>
                <w:szCs w:val="18"/>
                <w:lang w:eastAsia="lv-LV"/>
              </w:rPr>
            </w:pPr>
            <w:r>
              <w:rPr>
                <w:noProof/>
                <w:sz w:val="18"/>
                <w:szCs w:val="18"/>
                <w:lang w:eastAsia="lv-LV"/>
              </w:rPr>
              <w:t>T</w:t>
            </w:r>
            <w:r w:rsidRPr="00ED2FC9">
              <w:rPr>
                <w:noProof/>
                <w:sz w:val="18"/>
                <w:szCs w:val="18"/>
                <w:lang w:eastAsia="lv-LV"/>
              </w:rPr>
              <w:t>elpas</w:t>
            </w:r>
            <w:r>
              <w:rPr>
                <w:noProof/>
                <w:sz w:val="18"/>
                <w:szCs w:val="18"/>
                <w:lang w:eastAsia="lv-LV"/>
              </w:rPr>
              <w:t xml:space="preserve"> (norādītas nolikuma 1.7. punktā) (turpmāk - Telpas) un </w:t>
            </w:r>
            <w:r w:rsidRPr="00ED2FC9">
              <w:rPr>
                <w:noProof/>
                <w:sz w:val="18"/>
                <w:szCs w:val="18"/>
                <w:lang w:eastAsia="lv-LV"/>
              </w:rPr>
              <w:t xml:space="preserve"> </w:t>
            </w:r>
            <w:r w:rsidRPr="00F357AC">
              <w:rPr>
                <w:noProof/>
                <w:sz w:val="18"/>
                <w:szCs w:val="18"/>
                <w:lang w:eastAsia="lv-LV"/>
              </w:rPr>
              <w:t>zemesgabal</w:t>
            </w:r>
            <w:r>
              <w:rPr>
                <w:noProof/>
                <w:sz w:val="18"/>
                <w:szCs w:val="18"/>
                <w:lang w:eastAsia="lv-LV"/>
              </w:rPr>
              <w:t>s</w:t>
            </w:r>
            <w:r w:rsidRPr="00F357AC">
              <w:rPr>
                <w:noProof/>
                <w:sz w:val="18"/>
                <w:szCs w:val="18"/>
                <w:lang w:eastAsia="lv-LV"/>
              </w:rPr>
              <w:t xml:space="preserve"> (</w:t>
            </w:r>
            <w:r w:rsidRPr="00F357AC">
              <w:rPr>
                <w:sz w:val="18"/>
                <w:szCs w:val="18"/>
              </w:rPr>
              <w:t xml:space="preserve">proporcionāli </w:t>
            </w:r>
            <w:r>
              <w:rPr>
                <w:sz w:val="18"/>
                <w:szCs w:val="18"/>
              </w:rPr>
              <w:t>T</w:t>
            </w:r>
            <w:r w:rsidRPr="00F357AC">
              <w:rPr>
                <w:sz w:val="18"/>
                <w:szCs w:val="18"/>
              </w:rPr>
              <w:t>elpu platībai</w:t>
            </w:r>
            <w:r>
              <w:rPr>
                <w:sz w:val="18"/>
                <w:szCs w:val="18"/>
              </w:rPr>
              <w:t>,</w:t>
            </w:r>
            <w:r w:rsidRPr="00052E07">
              <w:rPr>
                <w:noProof/>
                <w:sz w:val="18"/>
                <w:szCs w:val="18"/>
                <w:lang w:eastAsia="lv-LV"/>
              </w:rPr>
              <w:t xml:space="preserve"> izņemot Telp</w:t>
            </w:r>
            <w:r>
              <w:rPr>
                <w:noProof/>
                <w:sz w:val="18"/>
                <w:szCs w:val="18"/>
                <w:lang w:eastAsia="lv-LV"/>
              </w:rPr>
              <w:t>ām</w:t>
            </w:r>
            <w:r w:rsidRPr="00052E07">
              <w:rPr>
                <w:noProof/>
                <w:sz w:val="18"/>
                <w:szCs w:val="18"/>
                <w:lang w:eastAsia="lv-LV"/>
              </w:rPr>
              <w:t xml:space="preserve"> Alsungas ielā 29, Liepājā</w:t>
            </w:r>
            <w:r w:rsidRPr="00F357AC">
              <w:rPr>
                <w:noProof/>
                <w:sz w:val="18"/>
                <w:szCs w:val="18"/>
                <w:lang w:eastAsia="lv-LV"/>
              </w:rPr>
              <w:t>)</w:t>
            </w:r>
            <w:r>
              <w:rPr>
                <w:noProof/>
                <w:sz w:val="18"/>
                <w:szCs w:val="18"/>
                <w:lang w:eastAsia="lv-LV"/>
              </w:rPr>
              <w:t xml:space="preserve"> (turpmāk – Zemesgabals) </w:t>
            </w:r>
          </w:p>
        </w:tc>
      </w:tr>
      <w:tr w:rsidR="000A3A56" w:rsidRPr="004D41DF" w14:paraId="62FF923E" w14:textId="77777777" w:rsidTr="008B2FD6">
        <w:trPr>
          <w:trHeight w:val="57"/>
        </w:trPr>
        <w:tc>
          <w:tcPr>
            <w:tcW w:w="670" w:type="dxa"/>
          </w:tcPr>
          <w:p w14:paraId="46E8F4A6" w14:textId="77777777" w:rsidR="000A3A56" w:rsidRPr="004D41DF" w:rsidRDefault="000A3A56" w:rsidP="008B2FD6">
            <w:pPr>
              <w:jc w:val="center"/>
              <w:rPr>
                <w:noProof/>
                <w:sz w:val="18"/>
                <w:szCs w:val="18"/>
                <w:lang w:eastAsia="lv-LV"/>
              </w:rPr>
            </w:pPr>
            <w:r w:rsidRPr="004D41DF">
              <w:rPr>
                <w:noProof/>
                <w:sz w:val="18"/>
                <w:szCs w:val="18"/>
                <w:lang w:eastAsia="lv-LV"/>
              </w:rPr>
              <w:t>1.2.</w:t>
            </w:r>
          </w:p>
        </w:tc>
        <w:tc>
          <w:tcPr>
            <w:tcW w:w="4161" w:type="dxa"/>
          </w:tcPr>
          <w:p w14:paraId="71FE71D9" w14:textId="77777777" w:rsidR="000A3A56" w:rsidRPr="00ED2FC9" w:rsidRDefault="000A3A56" w:rsidP="008B2FD6">
            <w:pPr>
              <w:numPr>
                <w:ilvl w:val="0"/>
                <w:numId w:val="1"/>
              </w:numPr>
              <w:jc w:val="both"/>
              <w:rPr>
                <w:noProof/>
                <w:sz w:val="18"/>
                <w:szCs w:val="18"/>
                <w:lang w:eastAsia="lv-LV"/>
              </w:rPr>
            </w:pPr>
            <w:r w:rsidRPr="00ED2FC9">
              <w:rPr>
                <w:noProof/>
                <w:sz w:val="18"/>
                <w:szCs w:val="18"/>
                <w:lang w:eastAsia="lv-LV"/>
              </w:rPr>
              <w:t>atrašanās vieta;</w:t>
            </w:r>
          </w:p>
        </w:tc>
        <w:tc>
          <w:tcPr>
            <w:tcW w:w="3953" w:type="dxa"/>
          </w:tcPr>
          <w:p w14:paraId="4962811A" w14:textId="77777777" w:rsidR="000A3A56" w:rsidRPr="00ED2FC9" w:rsidRDefault="000A3A56" w:rsidP="008B2FD6">
            <w:pPr>
              <w:jc w:val="both"/>
              <w:rPr>
                <w:b/>
                <w:noProof/>
                <w:sz w:val="18"/>
                <w:szCs w:val="18"/>
                <w:lang w:eastAsia="lv-LV"/>
              </w:rPr>
            </w:pPr>
            <w:r w:rsidRPr="00F357AC">
              <w:rPr>
                <w:noProof/>
                <w:sz w:val="18"/>
                <w:szCs w:val="18"/>
              </w:rPr>
              <w:t>Tvaikoņu ielā 3, Rīgā</w:t>
            </w:r>
            <w:r w:rsidRPr="00F357AC">
              <w:rPr>
                <w:color w:val="000000" w:themeColor="text1"/>
                <w:sz w:val="18"/>
                <w:szCs w:val="18"/>
              </w:rPr>
              <w:t xml:space="preserve"> (Iļģuciema cietums),</w:t>
            </w:r>
            <w:r w:rsidRPr="00F357AC">
              <w:rPr>
                <w:noProof/>
                <w:sz w:val="18"/>
                <w:szCs w:val="18"/>
              </w:rPr>
              <w:t xml:space="preserve"> Lielā ielā 1, Daugavpilī un 18.novembra ielā 66A, Daugavpilī</w:t>
            </w:r>
            <w:r w:rsidRPr="00F357AC">
              <w:rPr>
                <w:color w:val="000000" w:themeColor="text1"/>
                <w:sz w:val="18"/>
                <w:szCs w:val="18"/>
              </w:rPr>
              <w:t xml:space="preserve"> (Daugavgrīvas cietums), </w:t>
            </w:r>
            <w:r w:rsidRPr="00F357AC">
              <w:rPr>
                <w:noProof/>
                <w:sz w:val="18"/>
                <w:szCs w:val="18"/>
              </w:rPr>
              <w:t>Ķieģeļu ielā 14, Jēkabpilī</w:t>
            </w:r>
            <w:r w:rsidRPr="00F357AC">
              <w:rPr>
                <w:color w:val="000000" w:themeColor="text1"/>
                <w:sz w:val="18"/>
                <w:szCs w:val="18"/>
              </w:rPr>
              <w:t xml:space="preserve"> (Jēkabpils cietums), </w:t>
            </w:r>
            <w:r w:rsidRPr="00F357AC">
              <w:rPr>
                <w:noProof/>
                <w:sz w:val="18"/>
                <w:szCs w:val="18"/>
              </w:rPr>
              <w:t>Rīgas ielā 10, Olainē</w:t>
            </w:r>
            <w:r>
              <w:rPr>
                <w:noProof/>
                <w:sz w:val="18"/>
                <w:szCs w:val="18"/>
              </w:rPr>
              <w:t xml:space="preserve"> </w:t>
            </w:r>
            <w:r w:rsidRPr="00F357AC">
              <w:rPr>
                <w:color w:val="000000" w:themeColor="text1"/>
                <w:sz w:val="18"/>
                <w:szCs w:val="18"/>
              </w:rPr>
              <w:t xml:space="preserve">(Olaines cietums), </w:t>
            </w:r>
            <w:r w:rsidRPr="00F357AC">
              <w:rPr>
                <w:noProof/>
                <w:sz w:val="18"/>
                <w:szCs w:val="18"/>
              </w:rPr>
              <w:t>Dzirnavu ielā 32, Valmiermuižā, Valmieras pag., Valmieras nov.</w:t>
            </w:r>
            <w:r w:rsidRPr="00F357AC">
              <w:rPr>
                <w:color w:val="000000" w:themeColor="text1"/>
                <w:sz w:val="18"/>
                <w:szCs w:val="18"/>
              </w:rPr>
              <w:t xml:space="preserve"> (Valmieras cietums), </w:t>
            </w:r>
            <w:r w:rsidRPr="00F357AC">
              <w:rPr>
                <w:noProof/>
                <w:sz w:val="18"/>
                <w:szCs w:val="18"/>
              </w:rPr>
              <w:t>Palīdzības ielā 3, Jelgavā</w:t>
            </w:r>
            <w:r w:rsidRPr="00F357AC">
              <w:rPr>
                <w:color w:val="000000" w:themeColor="text1"/>
                <w:sz w:val="18"/>
                <w:szCs w:val="18"/>
              </w:rPr>
              <w:t xml:space="preserve"> (Jelgavas cietums), </w:t>
            </w:r>
            <w:r w:rsidRPr="00F357AC">
              <w:rPr>
                <w:noProof/>
                <w:sz w:val="18"/>
                <w:szCs w:val="18"/>
              </w:rPr>
              <w:t>Dārza ielā 14/16, Liepājā</w:t>
            </w:r>
            <w:r>
              <w:rPr>
                <w:noProof/>
                <w:sz w:val="18"/>
                <w:szCs w:val="18"/>
              </w:rPr>
              <w:t xml:space="preserve"> </w:t>
            </w:r>
            <w:r>
              <w:rPr>
                <w:sz w:val="18"/>
                <w:szCs w:val="18"/>
              </w:rPr>
              <w:t>un Alsungas ielā 29, Liepājā</w:t>
            </w:r>
            <w:r w:rsidRPr="00F357AC">
              <w:rPr>
                <w:color w:val="000000" w:themeColor="text1"/>
                <w:sz w:val="18"/>
                <w:szCs w:val="18"/>
              </w:rPr>
              <w:t xml:space="preserve"> (Liepājas cietums), </w:t>
            </w:r>
            <w:r w:rsidRPr="00F357AC">
              <w:rPr>
                <w:noProof/>
                <w:sz w:val="18"/>
                <w:szCs w:val="18"/>
              </w:rPr>
              <w:t>Mazā Matīsa ielā 5, Rīgā</w:t>
            </w:r>
            <w:r w:rsidRPr="00F357AC">
              <w:rPr>
                <w:color w:val="000000" w:themeColor="text1"/>
                <w:sz w:val="18"/>
                <w:szCs w:val="18"/>
              </w:rPr>
              <w:t xml:space="preserve"> </w:t>
            </w:r>
            <w:r>
              <w:rPr>
                <w:color w:val="000000" w:themeColor="text1"/>
                <w:sz w:val="18"/>
                <w:szCs w:val="18"/>
              </w:rPr>
              <w:t xml:space="preserve">un </w:t>
            </w:r>
            <w:r w:rsidRPr="009653DC">
              <w:rPr>
                <w:sz w:val="22"/>
                <w:szCs w:val="22"/>
              </w:rPr>
              <w:t xml:space="preserve"> </w:t>
            </w:r>
            <w:r w:rsidRPr="009653DC">
              <w:rPr>
                <w:color w:val="000000" w:themeColor="text1"/>
                <w:sz w:val="18"/>
                <w:szCs w:val="18"/>
              </w:rPr>
              <w:t>Mazā Matīsa iela 3A, Rīga</w:t>
            </w:r>
            <w:r>
              <w:rPr>
                <w:color w:val="000000" w:themeColor="text1"/>
                <w:sz w:val="18"/>
                <w:szCs w:val="18"/>
              </w:rPr>
              <w:t xml:space="preserve"> </w:t>
            </w:r>
            <w:r w:rsidRPr="00F357AC">
              <w:rPr>
                <w:color w:val="000000" w:themeColor="text1"/>
                <w:sz w:val="18"/>
                <w:szCs w:val="18"/>
              </w:rPr>
              <w:t>(Rīgas Centrālcietums), Līgatnes ielā 6, Cēsīs (Cēsu Audzināšanas iestāde nepilngadīgajiem)</w:t>
            </w:r>
          </w:p>
        </w:tc>
      </w:tr>
      <w:tr w:rsidR="000A3A56" w:rsidRPr="004D41DF" w14:paraId="19957763" w14:textId="77777777" w:rsidTr="008B2FD6">
        <w:trPr>
          <w:trHeight w:val="57"/>
        </w:trPr>
        <w:tc>
          <w:tcPr>
            <w:tcW w:w="670" w:type="dxa"/>
          </w:tcPr>
          <w:p w14:paraId="019A3F86" w14:textId="77777777" w:rsidR="000A3A56" w:rsidRPr="004D41DF" w:rsidRDefault="000A3A56" w:rsidP="008B2FD6">
            <w:pPr>
              <w:jc w:val="center"/>
              <w:rPr>
                <w:noProof/>
                <w:sz w:val="18"/>
                <w:szCs w:val="18"/>
                <w:lang w:eastAsia="lv-LV"/>
              </w:rPr>
            </w:pPr>
            <w:r w:rsidRPr="004D41DF">
              <w:rPr>
                <w:noProof/>
                <w:sz w:val="18"/>
                <w:szCs w:val="18"/>
                <w:lang w:eastAsia="lv-LV"/>
              </w:rPr>
              <w:t>1.3.</w:t>
            </w:r>
          </w:p>
        </w:tc>
        <w:tc>
          <w:tcPr>
            <w:tcW w:w="4161" w:type="dxa"/>
          </w:tcPr>
          <w:p w14:paraId="1583B9D8" w14:textId="77777777" w:rsidR="000A3A56" w:rsidRPr="00ED2FC9" w:rsidRDefault="000A3A56" w:rsidP="008B2FD6">
            <w:pPr>
              <w:numPr>
                <w:ilvl w:val="0"/>
                <w:numId w:val="1"/>
              </w:numPr>
              <w:jc w:val="both"/>
              <w:rPr>
                <w:noProof/>
                <w:sz w:val="18"/>
                <w:szCs w:val="18"/>
                <w:lang w:eastAsia="lv-LV"/>
              </w:rPr>
            </w:pPr>
            <w:r w:rsidRPr="00ED2FC9">
              <w:rPr>
                <w:noProof/>
                <w:sz w:val="18"/>
                <w:szCs w:val="18"/>
                <w:lang w:eastAsia="lv-LV"/>
              </w:rPr>
              <w:t>kadastra numurs;</w:t>
            </w:r>
          </w:p>
        </w:tc>
        <w:tc>
          <w:tcPr>
            <w:tcW w:w="3953" w:type="dxa"/>
          </w:tcPr>
          <w:p w14:paraId="797D55DA" w14:textId="77777777" w:rsidR="000A3A56" w:rsidRDefault="000A3A56" w:rsidP="008B2FD6">
            <w:pPr>
              <w:jc w:val="both"/>
              <w:rPr>
                <w:noProof/>
                <w:sz w:val="18"/>
                <w:szCs w:val="18"/>
                <w:lang w:eastAsia="lv-LV"/>
              </w:rPr>
            </w:pPr>
            <w:r w:rsidRPr="007E42EC">
              <w:rPr>
                <w:bCs/>
                <w:sz w:val="18"/>
                <w:szCs w:val="18"/>
              </w:rPr>
              <w:t xml:space="preserve">Būvju, kurās atrodas </w:t>
            </w:r>
            <w:r>
              <w:rPr>
                <w:bCs/>
                <w:sz w:val="18"/>
                <w:szCs w:val="18"/>
              </w:rPr>
              <w:t>T</w:t>
            </w:r>
            <w:r w:rsidRPr="007E42EC">
              <w:rPr>
                <w:bCs/>
                <w:sz w:val="18"/>
                <w:szCs w:val="18"/>
              </w:rPr>
              <w:t>elpas, kadastra apzīmējumi:</w:t>
            </w:r>
            <w:r w:rsidRPr="007E42EC">
              <w:rPr>
                <w:bCs/>
                <w:sz w:val="22"/>
                <w:szCs w:val="22"/>
              </w:rPr>
              <w:t xml:space="preserve"> </w:t>
            </w:r>
            <w:r w:rsidRPr="007E42EC">
              <w:rPr>
                <w:noProof/>
                <w:sz w:val="18"/>
                <w:szCs w:val="18"/>
                <w:lang w:eastAsia="lv-LV"/>
              </w:rPr>
              <w:t>42010071004006</w:t>
            </w:r>
            <w:r>
              <w:rPr>
                <w:noProof/>
                <w:sz w:val="18"/>
                <w:szCs w:val="18"/>
                <w:lang w:eastAsia="lv-LV"/>
              </w:rPr>
              <w:t xml:space="preserve"> (</w:t>
            </w:r>
            <w:r w:rsidRPr="00F357AC">
              <w:rPr>
                <w:color w:val="000000" w:themeColor="text1"/>
                <w:sz w:val="18"/>
                <w:szCs w:val="18"/>
              </w:rPr>
              <w:t>Līgatnes iel</w:t>
            </w:r>
            <w:r>
              <w:rPr>
                <w:color w:val="000000" w:themeColor="text1"/>
                <w:sz w:val="18"/>
                <w:szCs w:val="18"/>
              </w:rPr>
              <w:t>a</w:t>
            </w:r>
            <w:r w:rsidRPr="00F357AC">
              <w:rPr>
                <w:color w:val="000000" w:themeColor="text1"/>
                <w:sz w:val="18"/>
                <w:szCs w:val="18"/>
              </w:rPr>
              <w:t xml:space="preserve"> 6, Cēs</w:t>
            </w:r>
            <w:r>
              <w:rPr>
                <w:color w:val="000000" w:themeColor="text1"/>
                <w:sz w:val="18"/>
                <w:szCs w:val="18"/>
              </w:rPr>
              <w:t>i</w:t>
            </w:r>
            <w:r w:rsidRPr="00F357AC">
              <w:rPr>
                <w:color w:val="000000" w:themeColor="text1"/>
                <w:sz w:val="18"/>
                <w:szCs w:val="18"/>
              </w:rPr>
              <w:t>s</w:t>
            </w:r>
            <w:r>
              <w:rPr>
                <w:color w:val="000000" w:themeColor="text1"/>
                <w:sz w:val="18"/>
                <w:szCs w:val="18"/>
              </w:rPr>
              <w:t>, Cēsu nov.</w:t>
            </w:r>
            <w:r>
              <w:rPr>
                <w:noProof/>
                <w:sz w:val="18"/>
                <w:szCs w:val="18"/>
                <w:lang w:eastAsia="lv-LV"/>
              </w:rPr>
              <w:t>)</w:t>
            </w:r>
            <w:r w:rsidRPr="007E42EC">
              <w:rPr>
                <w:noProof/>
                <w:sz w:val="18"/>
                <w:szCs w:val="18"/>
                <w:lang w:eastAsia="lv-LV"/>
              </w:rPr>
              <w:t>, 09000060098003</w:t>
            </w:r>
            <w:r>
              <w:rPr>
                <w:noProof/>
                <w:sz w:val="18"/>
                <w:szCs w:val="18"/>
                <w:lang w:eastAsia="lv-LV"/>
              </w:rPr>
              <w:t xml:space="preserve"> (</w:t>
            </w:r>
            <w:r w:rsidRPr="009653DC">
              <w:rPr>
                <w:bCs/>
                <w:noProof/>
                <w:sz w:val="18"/>
                <w:szCs w:val="18"/>
                <w:lang w:eastAsia="lv-LV"/>
              </w:rPr>
              <w:t>Palīdzības iela 3, Jelgava</w:t>
            </w:r>
            <w:r>
              <w:rPr>
                <w:noProof/>
                <w:sz w:val="18"/>
                <w:szCs w:val="18"/>
                <w:lang w:eastAsia="lv-LV"/>
              </w:rPr>
              <w:t>)</w:t>
            </w:r>
            <w:r w:rsidRPr="007E42EC">
              <w:rPr>
                <w:noProof/>
                <w:sz w:val="18"/>
                <w:szCs w:val="18"/>
                <w:lang w:eastAsia="lv-LV"/>
              </w:rPr>
              <w:t>, 56010010836010</w:t>
            </w:r>
            <w:r>
              <w:rPr>
                <w:noProof/>
                <w:sz w:val="18"/>
                <w:szCs w:val="18"/>
                <w:lang w:eastAsia="lv-LV"/>
              </w:rPr>
              <w:t xml:space="preserve"> </w:t>
            </w:r>
            <w:r w:rsidRPr="009653DC">
              <w:rPr>
                <w:noProof/>
                <w:sz w:val="18"/>
                <w:szCs w:val="18"/>
                <w:lang w:eastAsia="lv-LV"/>
              </w:rPr>
              <w:t>(</w:t>
            </w:r>
            <w:r w:rsidRPr="009653DC">
              <w:rPr>
                <w:bCs/>
                <w:sz w:val="18"/>
                <w:szCs w:val="18"/>
              </w:rPr>
              <w:t>Ķieģeļu iela 14, Jēkabpils</w:t>
            </w:r>
            <w:r>
              <w:rPr>
                <w:bCs/>
                <w:sz w:val="18"/>
                <w:szCs w:val="18"/>
              </w:rPr>
              <w:t>, Jēkabpils nov.</w:t>
            </w:r>
            <w:r>
              <w:rPr>
                <w:noProof/>
                <w:sz w:val="18"/>
                <w:szCs w:val="18"/>
                <w:lang w:eastAsia="lv-LV"/>
              </w:rPr>
              <w:t>)</w:t>
            </w:r>
            <w:r w:rsidRPr="007E42EC">
              <w:rPr>
                <w:noProof/>
                <w:sz w:val="18"/>
                <w:szCs w:val="18"/>
                <w:lang w:eastAsia="lv-LV"/>
              </w:rPr>
              <w:t>, 17000330224005</w:t>
            </w:r>
            <w:r>
              <w:rPr>
                <w:noProof/>
                <w:sz w:val="18"/>
                <w:szCs w:val="18"/>
                <w:lang w:eastAsia="lv-LV"/>
              </w:rPr>
              <w:t xml:space="preserve"> (</w:t>
            </w:r>
            <w:r w:rsidRPr="009653DC">
              <w:rPr>
                <w:noProof/>
                <w:sz w:val="18"/>
                <w:szCs w:val="18"/>
                <w:lang w:eastAsia="lv-LV"/>
              </w:rPr>
              <w:t>Dārza iela 14/16, Liepāja</w:t>
            </w:r>
            <w:r>
              <w:rPr>
                <w:noProof/>
                <w:sz w:val="18"/>
                <w:szCs w:val="18"/>
                <w:lang w:eastAsia="lv-LV"/>
              </w:rPr>
              <w:t>)</w:t>
            </w:r>
            <w:r w:rsidRPr="007E42EC">
              <w:rPr>
                <w:noProof/>
                <w:sz w:val="18"/>
                <w:szCs w:val="18"/>
                <w:lang w:eastAsia="lv-LV"/>
              </w:rPr>
              <w:t>,</w:t>
            </w:r>
          </w:p>
          <w:p w14:paraId="5853955A" w14:textId="77777777" w:rsidR="000A3A56" w:rsidRPr="007E42EC" w:rsidRDefault="000A3A56" w:rsidP="008B2FD6">
            <w:pPr>
              <w:jc w:val="both"/>
              <w:rPr>
                <w:noProof/>
                <w:sz w:val="18"/>
                <w:szCs w:val="18"/>
                <w:lang w:eastAsia="lv-LV"/>
              </w:rPr>
            </w:pPr>
            <w:r>
              <w:rPr>
                <w:sz w:val="18"/>
                <w:szCs w:val="18"/>
                <w:lang w:eastAsia="lv-LV"/>
              </w:rPr>
              <w:t>17000020183004 (Alsungas iela 29, Liepāja),</w:t>
            </w:r>
            <w:r w:rsidRPr="007E42EC">
              <w:rPr>
                <w:noProof/>
                <w:sz w:val="18"/>
                <w:szCs w:val="18"/>
                <w:lang w:eastAsia="lv-LV"/>
              </w:rPr>
              <w:t xml:space="preserve"> 80090031403005</w:t>
            </w:r>
            <w:r>
              <w:rPr>
                <w:noProof/>
                <w:sz w:val="18"/>
                <w:szCs w:val="18"/>
                <w:lang w:eastAsia="lv-LV"/>
              </w:rPr>
              <w:t xml:space="preserve"> (</w:t>
            </w:r>
            <w:r w:rsidRPr="009653DC">
              <w:rPr>
                <w:bCs/>
                <w:noProof/>
                <w:sz w:val="18"/>
                <w:szCs w:val="18"/>
                <w:lang w:eastAsia="lv-LV"/>
              </w:rPr>
              <w:t>Rīgas iela 10, Olaine</w:t>
            </w:r>
            <w:r>
              <w:rPr>
                <w:bCs/>
                <w:noProof/>
                <w:sz w:val="18"/>
                <w:szCs w:val="18"/>
                <w:lang w:eastAsia="lv-LV"/>
              </w:rPr>
              <w:t>, Olaines nov.</w:t>
            </w:r>
            <w:r>
              <w:rPr>
                <w:noProof/>
                <w:sz w:val="18"/>
                <w:szCs w:val="18"/>
                <w:lang w:eastAsia="lv-LV"/>
              </w:rPr>
              <w:t>)</w:t>
            </w:r>
            <w:r w:rsidRPr="007E42EC">
              <w:rPr>
                <w:noProof/>
                <w:sz w:val="18"/>
                <w:szCs w:val="18"/>
                <w:lang w:eastAsia="lv-LV"/>
              </w:rPr>
              <w:t>, 96900080173032</w:t>
            </w:r>
            <w:r>
              <w:rPr>
                <w:noProof/>
                <w:sz w:val="18"/>
                <w:szCs w:val="18"/>
                <w:lang w:eastAsia="lv-LV"/>
              </w:rPr>
              <w:t xml:space="preserve"> (</w:t>
            </w:r>
            <w:r w:rsidRPr="009653DC">
              <w:rPr>
                <w:bCs/>
                <w:noProof/>
                <w:sz w:val="18"/>
                <w:szCs w:val="18"/>
                <w:lang w:eastAsia="lv-LV"/>
              </w:rPr>
              <w:t>Dzirnavu iela 32, Valmiermuiža, Valmieras pagasts, Valmieras nov</w:t>
            </w:r>
            <w:r>
              <w:rPr>
                <w:bCs/>
                <w:noProof/>
                <w:sz w:val="18"/>
                <w:szCs w:val="18"/>
                <w:lang w:eastAsia="lv-LV"/>
              </w:rPr>
              <w:t>.</w:t>
            </w:r>
            <w:r>
              <w:rPr>
                <w:noProof/>
                <w:sz w:val="18"/>
                <w:szCs w:val="18"/>
                <w:lang w:eastAsia="lv-LV"/>
              </w:rPr>
              <w:t>)</w:t>
            </w:r>
            <w:r w:rsidRPr="007E42EC">
              <w:rPr>
                <w:noProof/>
                <w:sz w:val="18"/>
                <w:szCs w:val="18"/>
                <w:lang w:eastAsia="lv-LV"/>
              </w:rPr>
              <w:t>, 01000632065009</w:t>
            </w:r>
            <w:r>
              <w:rPr>
                <w:noProof/>
                <w:sz w:val="18"/>
                <w:szCs w:val="18"/>
                <w:lang w:eastAsia="lv-LV"/>
              </w:rPr>
              <w:t xml:space="preserve"> (</w:t>
            </w:r>
            <w:r w:rsidRPr="009653DC">
              <w:rPr>
                <w:bCs/>
                <w:noProof/>
                <w:sz w:val="18"/>
                <w:szCs w:val="18"/>
                <w:lang w:eastAsia="lv-LV"/>
              </w:rPr>
              <w:t>Tvaikoņu iela 3, Rīga</w:t>
            </w:r>
            <w:r>
              <w:rPr>
                <w:noProof/>
                <w:sz w:val="18"/>
                <w:szCs w:val="18"/>
                <w:lang w:eastAsia="lv-LV"/>
              </w:rPr>
              <w:t>)</w:t>
            </w:r>
            <w:r w:rsidRPr="007E42EC">
              <w:rPr>
                <w:noProof/>
                <w:sz w:val="18"/>
                <w:szCs w:val="18"/>
                <w:lang w:eastAsia="lv-LV"/>
              </w:rPr>
              <w:t>, 05000020405005</w:t>
            </w:r>
            <w:r>
              <w:rPr>
                <w:noProof/>
                <w:sz w:val="18"/>
                <w:szCs w:val="18"/>
                <w:lang w:eastAsia="lv-LV"/>
              </w:rPr>
              <w:t xml:space="preserve"> (</w:t>
            </w:r>
            <w:r w:rsidRPr="009653DC">
              <w:rPr>
                <w:noProof/>
                <w:sz w:val="18"/>
                <w:szCs w:val="18"/>
                <w:lang w:eastAsia="lv-LV"/>
              </w:rPr>
              <w:t>18. Novembra iela 66A, Daugavpils</w:t>
            </w:r>
            <w:r>
              <w:rPr>
                <w:noProof/>
                <w:sz w:val="18"/>
                <w:szCs w:val="18"/>
                <w:lang w:eastAsia="lv-LV"/>
              </w:rPr>
              <w:t>)</w:t>
            </w:r>
            <w:r w:rsidRPr="007E42EC">
              <w:rPr>
                <w:noProof/>
                <w:sz w:val="18"/>
                <w:szCs w:val="18"/>
                <w:lang w:eastAsia="lv-LV"/>
              </w:rPr>
              <w:t>, 05000500101047</w:t>
            </w:r>
            <w:r>
              <w:rPr>
                <w:noProof/>
                <w:sz w:val="18"/>
                <w:szCs w:val="18"/>
                <w:lang w:eastAsia="lv-LV"/>
              </w:rPr>
              <w:t xml:space="preserve"> (</w:t>
            </w:r>
            <w:r w:rsidRPr="009653DC">
              <w:rPr>
                <w:noProof/>
                <w:sz w:val="18"/>
                <w:szCs w:val="18"/>
                <w:lang w:eastAsia="lv-LV"/>
              </w:rPr>
              <w:t>Liela iela 1, Daugavpils</w:t>
            </w:r>
            <w:r>
              <w:rPr>
                <w:noProof/>
                <w:sz w:val="18"/>
                <w:szCs w:val="18"/>
                <w:lang w:eastAsia="lv-LV"/>
              </w:rPr>
              <w:t>)</w:t>
            </w:r>
            <w:r w:rsidRPr="007E42EC">
              <w:rPr>
                <w:noProof/>
                <w:sz w:val="18"/>
                <w:szCs w:val="18"/>
                <w:lang w:eastAsia="lv-LV"/>
              </w:rPr>
              <w:t>, 01000382024019</w:t>
            </w:r>
            <w:r>
              <w:rPr>
                <w:noProof/>
                <w:sz w:val="18"/>
                <w:szCs w:val="18"/>
                <w:lang w:eastAsia="lv-LV"/>
              </w:rPr>
              <w:t xml:space="preserve"> (</w:t>
            </w:r>
            <w:r w:rsidRPr="009653DC">
              <w:rPr>
                <w:noProof/>
                <w:sz w:val="18"/>
                <w:szCs w:val="18"/>
                <w:lang w:eastAsia="lv-LV"/>
              </w:rPr>
              <w:t>Mazā Matīsa iela 3A, Rīga</w:t>
            </w:r>
            <w:r>
              <w:rPr>
                <w:noProof/>
                <w:sz w:val="18"/>
                <w:szCs w:val="18"/>
                <w:lang w:eastAsia="lv-LV"/>
              </w:rPr>
              <w:t>)</w:t>
            </w:r>
            <w:r w:rsidRPr="007E42EC">
              <w:rPr>
                <w:noProof/>
                <w:sz w:val="18"/>
                <w:szCs w:val="18"/>
                <w:lang w:eastAsia="lv-LV"/>
              </w:rPr>
              <w:t xml:space="preserve"> un 01000380092001</w:t>
            </w:r>
            <w:r>
              <w:rPr>
                <w:noProof/>
                <w:sz w:val="18"/>
                <w:szCs w:val="18"/>
                <w:lang w:eastAsia="lv-LV"/>
              </w:rPr>
              <w:t xml:space="preserve"> (</w:t>
            </w:r>
            <w:r w:rsidRPr="009653DC">
              <w:rPr>
                <w:noProof/>
                <w:sz w:val="18"/>
                <w:szCs w:val="18"/>
                <w:lang w:eastAsia="lv-LV"/>
              </w:rPr>
              <w:t>Mazā Matīsa iela 5, Rīga</w:t>
            </w:r>
            <w:r>
              <w:rPr>
                <w:noProof/>
                <w:sz w:val="18"/>
                <w:szCs w:val="18"/>
                <w:lang w:eastAsia="lv-LV"/>
              </w:rPr>
              <w:t>)</w:t>
            </w:r>
          </w:p>
        </w:tc>
      </w:tr>
      <w:tr w:rsidR="000A3A56" w:rsidRPr="004D41DF" w14:paraId="26D155CF" w14:textId="77777777" w:rsidTr="008B2FD6">
        <w:trPr>
          <w:trHeight w:val="4"/>
        </w:trPr>
        <w:tc>
          <w:tcPr>
            <w:tcW w:w="670" w:type="dxa"/>
          </w:tcPr>
          <w:p w14:paraId="1611D4B4" w14:textId="77777777" w:rsidR="000A3A56" w:rsidRPr="004D41DF" w:rsidRDefault="000A3A56" w:rsidP="008B2FD6">
            <w:pPr>
              <w:jc w:val="center"/>
              <w:rPr>
                <w:noProof/>
                <w:sz w:val="18"/>
                <w:szCs w:val="18"/>
                <w:lang w:eastAsia="lv-LV"/>
              </w:rPr>
            </w:pPr>
            <w:r w:rsidRPr="004D41DF">
              <w:rPr>
                <w:noProof/>
                <w:sz w:val="18"/>
                <w:szCs w:val="18"/>
                <w:lang w:eastAsia="lv-LV"/>
              </w:rPr>
              <w:t>1.</w:t>
            </w:r>
            <w:r>
              <w:rPr>
                <w:noProof/>
                <w:sz w:val="18"/>
                <w:szCs w:val="18"/>
                <w:lang w:eastAsia="lv-LV"/>
              </w:rPr>
              <w:t>4</w:t>
            </w:r>
            <w:r w:rsidRPr="004D41DF">
              <w:rPr>
                <w:noProof/>
                <w:sz w:val="18"/>
                <w:szCs w:val="18"/>
                <w:lang w:eastAsia="lv-LV"/>
              </w:rPr>
              <w:t>.</w:t>
            </w:r>
          </w:p>
        </w:tc>
        <w:tc>
          <w:tcPr>
            <w:tcW w:w="4161" w:type="dxa"/>
          </w:tcPr>
          <w:p w14:paraId="4519B8A9" w14:textId="77777777" w:rsidR="000A3A56" w:rsidRPr="00ED2FC9" w:rsidRDefault="000A3A56" w:rsidP="008B2FD6">
            <w:pPr>
              <w:numPr>
                <w:ilvl w:val="0"/>
                <w:numId w:val="1"/>
              </w:numPr>
              <w:jc w:val="both"/>
              <w:rPr>
                <w:noProof/>
                <w:sz w:val="18"/>
                <w:szCs w:val="18"/>
                <w:lang w:eastAsia="lv-LV"/>
              </w:rPr>
            </w:pPr>
            <w:r w:rsidRPr="00ED2FC9">
              <w:rPr>
                <w:noProof/>
                <w:sz w:val="18"/>
                <w:szCs w:val="18"/>
                <w:lang w:eastAsia="lv-LV"/>
              </w:rPr>
              <w:t>ēkas/būves/telpas/zemesgabala platība (m</w:t>
            </w:r>
            <w:r w:rsidRPr="00ED2FC9">
              <w:rPr>
                <w:noProof/>
                <w:sz w:val="18"/>
                <w:szCs w:val="18"/>
                <w:vertAlign w:val="superscript"/>
                <w:lang w:eastAsia="lv-LV"/>
              </w:rPr>
              <w:t>2</w:t>
            </w:r>
            <w:r w:rsidRPr="00ED2FC9">
              <w:rPr>
                <w:noProof/>
                <w:sz w:val="18"/>
                <w:szCs w:val="18"/>
                <w:lang w:eastAsia="lv-LV"/>
              </w:rPr>
              <w:t>);</w:t>
            </w:r>
          </w:p>
        </w:tc>
        <w:tc>
          <w:tcPr>
            <w:tcW w:w="3953" w:type="dxa"/>
          </w:tcPr>
          <w:p w14:paraId="06CDF8E0" w14:textId="77777777" w:rsidR="000A3A56" w:rsidRPr="00ED2FC9" w:rsidRDefault="000A3A56" w:rsidP="008B2FD6">
            <w:pPr>
              <w:jc w:val="both"/>
              <w:rPr>
                <w:b/>
                <w:noProof/>
                <w:sz w:val="18"/>
                <w:szCs w:val="18"/>
                <w:lang w:eastAsia="lv-LV"/>
              </w:rPr>
            </w:pPr>
            <w:r>
              <w:rPr>
                <w:noProof/>
                <w:sz w:val="18"/>
                <w:szCs w:val="18"/>
                <w:lang w:eastAsia="lv-LV"/>
              </w:rPr>
              <w:t xml:space="preserve">sk. nolikuma 1.7.punktā </w:t>
            </w:r>
          </w:p>
        </w:tc>
      </w:tr>
      <w:tr w:rsidR="000A3A56" w:rsidRPr="004D41DF" w14:paraId="16CDBE24" w14:textId="77777777" w:rsidTr="008B2FD6">
        <w:trPr>
          <w:trHeight w:val="4"/>
        </w:trPr>
        <w:tc>
          <w:tcPr>
            <w:tcW w:w="670" w:type="dxa"/>
          </w:tcPr>
          <w:p w14:paraId="47D5B506" w14:textId="77777777" w:rsidR="000A3A56" w:rsidRPr="004D41DF" w:rsidRDefault="000A3A56" w:rsidP="008B2FD6">
            <w:pPr>
              <w:jc w:val="center"/>
              <w:rPr>
                <w:noProof/>
                <w:sz w:val="18"/>
                <w:szCs w:val="18"/>
                <w:lang w:eastAsia="lv-LV"/>
              </w:rPr>
            </w:pPr>
            <w:r w:rsidRPr="004D41DF">
              <w:rPr>
                <w:noProof/>
                <w:sz w:val="18"/>
                <w:szCs w:val="18"/>
                <w:lang w:eastAsia="lv-LV"/>
              </w:rPr>
              <w:t>1.</w:t>
            </w:r>
            <w:r>
              <w:rPr>
                <w:noProof/>
                <w:sz w:val="18"/>
                <w:szCs w:val="18"/>
                <w:lang w:eastAsia="lv-LV"/>
              </w:rPr>
              <w:t>5</w:t>
            </w:r>
            <w:r w:rsidRPr="004D41DF">
              <w:rPr>
                <w:noProof/>
                <w:sz w:val="18"/>
                <w:szCs w:val="18"/>
                <w:lang w:eastAsia="lv-LV"/>
              </w:rPr>
              <w:t>.</w:t>
            </w:r>
          </w:p>
        </w:tc>
        <w:tc>
          <w:tcPr>
            <w:tcW w:w="4161" w:type="dxa"/>
          </w:tcPr>
          <w:p w14:paraId="6C8E8450" w14:textId="77777777" w:rsidR="000A3A56" w:rsidRPr="00ED2FC9" w:rsidRDefault="000A3A56" w:rsidP="008B2FD6">
            <w:pPr>
              <w:numPr>
                <w:ilvl w:val="0"/>
                <w:numId w:val="1"/>
              </w:numPr>
              <w:jc w:val="both"/>
              <w:rPr>
                <w:noProof/>
                <w:sz w:val="18"/>
                <w:szCs w:val="18"/>
                <w:lang w:eastAsia="lv-LV"/>
              </w:rPr>
            </w:pPr>
            <w:r w:rsidRPr="00ED2FC9">
              <w:rPr>
                <w:noProof/>
                <w:sz w:val="18"/>
                <w:szCs w:val="18"/>
                <w:lang w:eastAsia="lv-LV"/>
              </w:rPr>
              <w:t>lietošanas mērķis;</w:t>
            </w:r>
          </w:p>
        </w:tc>
        <w:tc>
          <w:tcPr>
            <w:tcW w:w="3953" w:type="dxa"/>
          </w:tcPr>
          <w:p w14:paraId="3276E8CD" w14:textId="77777777" w:rsidR="000A3A56" w:rsidRPr="00ED2FC9" w:rsidRDefault="000A3A56" w:rsidP="008B2FD6">
            <w:pPr>
              <w:tabs>
                <w:tab w:val="left" w:pos="540"/>
              </w:tabs>
              <w:jc w:val="both"/>
              <w:rPr>
                <w:noProof/>
                <w:sz w:val="18"/>
                <w:szCs w:val="18"/>
                <w:lang w:eastAsia="lv-LV"/>
              </w:rPr>
            </w:pPr>
            <w:r>
              <w:rPr>
                <w:noProof/>
                <w:sz w:val="18"/>
                <w:szCs w:val="18"/>
                <w:lang w:eastAsia="lv-LV"/>
              </w:rPr>
              <w:t>P</w:t>
            </w:r>
            <w:r w:rsidRPr="0088506D">
              <w:rPr>
                <w:noProof/>
                <w:sz w:val="18"/>
                <w:szCs w:val="18"/>
                <w:lang w:eastAsia="lv-LV"/>
              </w:rPr>
              <w:t>reču</w:t>
            </w:r>
            <w:r>
              <w:rPr>
                <w:noProof/>
                <w:sz w:val="18"/>
                <w:szCs w:val="18"/>
                <w:lang w:eastAsia="lv-LV"/>
              </w:rPr>
              <w:t xml:space="preserve"> </w:t>
            </w:r>
            <w:r w:rsidRPr="0088506D">
              <w:rPr>
                <w:noProof/>
                <w:sz w:val="18"/>
                <w:szCs w:val="18"/>
                <w:lang w:eastAsia="lv-LV"/>
              </w:rPr>
              <w:t>mazumtirdzniecības</w:t>
            </w:r>
            <w:r>
              <w:rPr>
                <w:noProof/>
                <w:sz w:val="18"/>
                <w:szCs w:val="18"/>
                <w:lang w:eastAsia="lv-LV"/>
              </w:rPr>
              <w:t xml:space="preserve"> </w:t>
            </w:r>
            <w:r w:rsidRPr="0088506D">
              <w:rPr>
                <w:noProof/>
                <w:sz w:val="18"/>
                <w:szCs w:val="18"/>
                <w:lang w:eastAsia="lv-LV"/>
              </w:rPr>
              <w:t>vietas</w:t>
            </w:r>
            <w:r>
              <w:rPr>
                <w:noProof/>
                <w:sz w:val="18"/>
                <w:szCs w:val="18"/>
                <w:lang w:eastAsia="lv-LV"/>
              </w:rPr>
              <w:t xml:space="preserve"> </w:t>
            </w:r>
            <w:r w:rsidRPr="0088506D">
              <w:rPr>
                <w:noProof/>
                <w:sz w:val="18"/>
                <w:szCs w:val="18"/>
                <w:lang w:eastAsia="lv-LV"/>
              </w:rPr>
              <w:t>(veikala)</w:t>
            </w:r>
            <w:r>
              <w:rPr>
                <w:noProof/>
                <w:sz w:val="18"/>
                <w:szCs w:val="18"/>
                <w:lang w:eastAsia="lv-LV"/>
              </w:rPr>
              <w:t xml:space="preserve"> </w:t>
            </w:r>
            <w:r w:rsidRPr="0088506D">
              <w:rPr>
                <w:noProof/>
                <w:sz w:val="18"/>
                <w:szCs w:val="18"/>
                <w:lang w:eastAsia="lv-LV"/>
              </w:rPr>
              <w:t>izvietošana</w:t>
            </w:r>
            <w:r>
              <w:rPr>
                <w:noProof/>
                <w:sz w:val="18"/>
                <w:szCs w:val="18"/>
                <w:lang w:eastAsia="lv-LV"/>
              </w:rPr>
              <w:t xml:space="preserve"> p</w:t>
            </w:r>
            <w:r w:rsidRPr="0088506D">
              <w:rPr>
                <w:noProof/>
                <w:sz w:val="18"/>
                <w:szCs w:val="18"/>
                <w:lang w:eastAsia="lv-LV"/>
              </w:rPr>
              <w:t>reču mazumtirdzniecības pakalpojuma sniegšana</w:t>
            </w:r>
            <w:r>
              <w:rPr>
                <w:noProof/>
                <w:sz w:val="18"/>
                <w:szCs w:val="18"/>
                <w:lang w:eastAsia="lv-LV"/>
              </w:rPr>
              <w:t>i</w:t>
            </w:r>
            <w:r w:rsidRPr="0088506D">
              <w:rPr>
                <w:noProof/>
                <w:sz w:val="18"/>
                <w:szCs w:val="18"/>
                <w:lang w:eastAsia="lv-LV"/>
              </w:rPr>
              <w:t xml:space="preserve"> ieslodzītajiem</w:t>
            </w:r>
            <w:r>
              <w:rPr>
                <w:noProof/>
                <w:sz w:val="18"/>
                <w:szCs w:val="18"/>
                <w:lang w:eastAsia="lv-LV"/>
              </w:rPr>
              <w:t xml:space="preserve"> </w:t>
            </w:r>
            <w:r w:rsidRPr="0088506D">
              <w:rPr>
                <w:sz w:val="18"/>
                <w:szCs w:val="18"/>
              </w:rPr>
              <w:t>Ieslodzījuma vietu pārvaldes ieslodzījuma vietās</w:t>
            </w:r>
          </w:p>
        </w:tc>
      </w:tr>
      <w:tr w:rsidR="000A3A56" w:rsidRPr="004D41DF" w14:paraId="47004723" w14:textId="77777777" w:rsidTr="008B2FD6">
        <w:trPr>
          <w:trHeight w:val="4"/>
        </w:trPr>
        <w:tc>
          <w:tcPr>
            <w:tcW w:w="670" w:type="dxa"/>
            <w:tcBorders>
              <w:bottom w:val="dotted" w:sz="4" w:space="0" w:color="auto"/>
            </w:tcBorders>
          </w:tcPr>
          <w:p w14:paraId="6E04315C" w14:textId="77777777" w:rsidR="000A3A56" w:rsidRPr="004D41DF" w:rsidRDefault="000A3A56" w:rsidP="008B2FD6">
            <w:pPr>
              <w:jc w:val="center"/>
              <w:rPr>
                <w:noProof/>
                <w:sz w:val="18"/>
                <w:szCs w:val="18"/>
                <w:lang w:eastAsia="lv-LV"/>
              </w:rPr>
            </w:pPr>
            <w:r w:rsidRPr="004D41DF">
              <w:rPr>
                <w:noProof/>
                <w:sz w:val="18"/>
                <w:szCs w:val="18"/>
                <w:lang w:eastAsia="lv-LV"/>
              </w:rPr>
              <w:t>1.</w:t>
            </w:r>
            <w:r>
              <w:rPr>
                <w:noProof/>
                <w:sz w:val="18"/>
                <w:szCs w:val="18"/>
                <w:lang w:eastAsia="lv-LV"/>
              </w:rPr>
              <w:t>6</w:t>
            </w:r>
            <w:r w:rsidRPr="004D41DF">
              <w:rPr>
                <w:noProof/>
                <w:sz w:val="18"/>
                <w:szCs w:val="18"/>
                <w:lang w:eastAsia="lv-LV"/>
              </w:rPr>
              <w:t>.</w:t>
            </w:r>
          </w:p>
        </w:tc>
        <w:tc>
          <w:tcPr>
            <w:tcW w:w="4161" w:type="dxa"/>
            <w:tcBorders>
              <w:bottom w:val="dotted" w:sz="4" w:space="0" w:color="auto"/>
            </w:tcBorders>
          </w:tcPr>
          <w:p w14:paraId="31E67ECC" w14:textId="77777777" w:rsidR="000A3A56" w:rsidRPr="00ED2FC9" w:rsidRDefault="000A3A56" w:rsidP="008B2FD6">
            <w:pPr>
              <w:numPr>
                <w:ilvl w:val="0"/>
                <w:numId w:val="1"/>
              </w:numPr>
              <w:jc w:val="both"/>
              <w:rPr>
                <w:noProof/>
                <w:sz w:val="18"/>
                <w:szCs w:val="18"/>
                <w:lang w:eastAsia="lv-LV"/>
              </w:rPr>
            </w:pPr>
            <w:r w:rsidRPr="00ED2FC9">
              <w:rPr>
                <w:noProof/>
                <w:sz w:val="18"/>
                <w:szCs w:val="18"/>
                <w:lang w:eastAsia="lv-LV"/>
              </w:rPr>
              <w:t>atzīme "kultūras piemineklis";</w:t>
            </w:r>
          </w:p>
        </w:tc>
        <w:tc>
          <w:tcPr>
            <w:tcW w:w="3953" w:type="dxa"/>
            <w:tcBorders>
              <w:bottom w:val="dotted" w:sz="4" w:space="0" w:color="auto"/>
            </w:tcBorders>
          </w:tcPr>
          <w:p w14:paraId="729B32FF" w14:textId="77777777" w:rsidR="000A3A56" w:rsidRPr="00700372" w:rsidRDefault="000A3A56" w:rsidP="008B2FD6">
            <w:pPr>
              <w:jc w:val="both"/>
              <w:rPr>
                <w:b/>
                <w:noProof/>
                <w:sz w:val="18"/>
                <w:szCs w:val="18"/>
                <w:lang w:eastAsia="lv-LV"/>
              </w:rPr>
            </w:pPr>
            <w:r w:rsidRPr="00700372">
              <w:rPr>
                <w:sz w:val="18"/>
                <w:szCs w:val="18"/>
              </w:rPr>
              <w:t xml:space="preserve">05000020405005 </w:t>
            </w:r>
          </w:p>
        </w:tc>
      </w:tr>
      <w:tr w:rsidR="000A3A56" w:rsidRPr="00ED2FC9" w14:paraId="0B7F0F68" w14:textId="77777777" w:rsidTr="008B2FD6">
        <w:trPr>
          <w:trHeight w:val="4"/>
        </w:trPr>
        <w:tc>
          <w:tcPr>
            <w:tcW w:w="670" w:type="dxa"/>
            <w:shd w:val="clear" w:color="auto" w:fill="F3F3F3"/>
          </w:tcPr>
          <w:p w14:paraId="70B5F622" w14:textId="77777777" w:rsidR="000A3A56" w:rsidRPr="00ED2FC9" w:rsidRDefault="000A3A56" w:rsidP="008B2FD6">
            <w:pPr>
              <w:jc w:val="center"/>
              <w:rPr>
                <w:b/>
                <w:bCs/>
                <w:noProof/>
                <w:color w:val="5A0000"/>
                <w:sz w:val="18"/>
                <w:szCs w:val="18"/>
                <w:lang w:eastAsia="lv-LV"/>
              </w:rPr>
            </w:pPr>
            <w:r w:rsidRPr="00ED2FC9">
              <w:rPr>
                <w:b/>
                <w:bCs/>
                <w:noProof/>
                <w:color w:val="5A0000"/>
                <w:sz w:val="18"/>
                <w:szCs w:val="18"/>
                <w:lang w:eastAsia="lv-LV"/>
              </w:rPr>
              <w:t>2.</w:t>
            </w:r>
          </w:p>
        </w:tc>
        <w:tc>
          <w:tcPr>
            <w:tcW w:w="8114" w:type="dxa"/>
            <w:gridSpan w:val="2"/>
            <w:shd w:val="clear" w:color="auto" w:fill="F3F3F3"/>
          </w:tcPr>
          <w:p w14:paraId="0FB07030" w14:textId="77777777" w:rsidR="000A3A56" w:rsidRPr="00ED2FC9" w:rsidRDefault="000A3A56" w:rsidP="008B2FD6">
            <w:pPr>
              <w:jc w:val="both"/>
              <w:rPr>
                <w:b/>
                <w:bCs/>
                <w:noProof/>
                <w:color w:val="5A0000"/>
                <w:sz w:val="18"/>
                <w:szCs w:val="18"/>
                <w:lang w:eastAsia="lv-LV"/>
              </w:rPr>
            </w:pPr>
            <w:r w:rsidRPr="00ED2FC9">
              <w:rPr>
                <w:b/>
                <w:bCs/>
                <w:noProof/>
                <w:color w:val="5A0000"/>
                <w:sz w:val="18"/>
                <w:szCs w:val="18"/>
                <w:lang w:eastAsia="lv-LV"/>
              </w:rPr>
              <w:t>Finanses:</w:t>
            </w:r>
          </w:p>
          <w:p w14:paraId="7ECCA266" w14:textId="77777777" w:rsidR="000A3A56" w:rsidRPr="00ED2FC9" w:rsidRDefault="000A3A56" w:rsidP="008B2FD6">
            <w:pPr>
              <w:jc w:val="both"/>
              <w:rPr>
                <w:b/>
                <w:bCs/>
                <w:noProof/>
                <w:sz w:val="18"/>
                <w:szCs w:val="18"/>
                <w:lang w:eastAsia="lv-LV"/>
              </w:rPr>
            </w:pPr>
            <w:r w:rsidRPr="4DCA4803">
              <w:rPr>
                <w:noProof/>
                <w:sz w:val="18"/>
                <w:szCs w:val="18"/>
                <w:lang w:eastAsia="lv-LV"/>
              </w:rPr>
              <w:t>(iznomātāja noteiktā nomas objekta nomas maksa;)</w:t>
            </w:r>
          </w:p>
        </w:tc>
      </w:tr>
      <w:tr w:rsidR="000A3A56" w:rsidRPr="00ED2FC9" w14:paraId="58246213" w14:textId="77777777" w:rsidTr="008B2FD6">
        <w:trPr>
          <w:trHeight w:val="4"/>
        </w:trPr>
        <w:tc>
          <w:tcPr>
            <w:tcW w:w="670" w:type="dxa"/>
          </w:tcPr>
          <w:p w14:paraId="247EAF12" w14:textId="77777777" w:rsidR="000A3A56" w:rsidRPr="00ED2FC9" w:rsidRDefault="000A3A56" w:rsidP="008B2FD6">
            <w:pPr>
              <w:jc w:val="center"/>
              <w:rPr>
                <w:noProof/>
                <w:sz w:val="18"/>
                <w:szCs w:val="18"/>
                <w:lang w:eastAsia="lv-LV"/>
              </w:rPr>
            </w:pPr>
            <w:r w:rsidRPr="00ED2FC9">
              <w:rPr>
                <w:noProof/>
                <w:sz w:val="18"/>
                <w:szCs w:val="18"/>
                <w:lang w:eastAsia="lv-LV"/>
              </w:rPr>
              <w:t>2.1.</w:t>
            </w:r>
          </w:p>
        </w:tc>
        <w:tc>
          <w:tcPr>
            <w:tcW w:w="4161" w:type="dxa"/>
          </w:tcPr>
          <w:p w14:paraId="2B0F1869" w14:textId="77777777" w:rsidR="000A3A56" w:rsidRPr="00ED2FC9" w:rsidRDefault="000A3A56" w:rsidP="008B2FD6">
            <w:pPr>
              <w:numPr>
                <w:ilvl w:val="0"/>
                <w:numId w:val="1"/>
              </w:numPr>
              <w:jc w:val="both"/>
              <w:rPr>
                <w:noProof/>
                <w:sz w:val="18"/>
                <w:szCs w:val="18"/>
                <w:lang w:eastAsia="lv-LV"/>
              </w:rPr>
            </w:pPr>
            <w:r w:rsidRPr="4DCA4803">
              <w:rPr>
                <w:noProof/>
                <w:sz w:val="18"/>
                <w:szCs w:val="18"/>
                <w:lang w:eastAsia="lv-LV"/>
              </w:rPr>
              <w:t>Telpu nomas maksa par vienu kvadrātmetru mēnesī, EUR/m² (bez PVN);</w:t>
            </w:r>
          </w:p>
        </w:tc>
        <w:tc>
          <w:tcPr>
            <w:tcW w:w="3953" w:type="dxa"/>
          </w:tcPr>
          <w:p w14:paraId="7D2849EF" w14:textId="77777777" w:rsidR="000A3A56" w:rsidRPr="0088506D" w:rsidRDefault="000A3A56" w:rsidP="008B2FD6">
            <w:pPr>
              <w:pStyle w:val="NoSpacing"/>
              <w:rPr>
                <w:rFonts w:ascii="Times New Roman" w:eastAsia="Times New Roman" w:hAnsi="Times New Roman" w:cs="Times New Roman"/>
                <w:noProof/>
                <w:sz w:val="18"/>
                <w:szCs w:val="18"/>
              </w:rPr>
            </w:pPr>
            <w:r w:rsidRPr="4DCA4803">
              <w:rPr>
                <w:rFonts w:ascii="Times New Roman" w:eastAsia="Times New Roman" w:hAnsi="Times New Roman" w:cs="Times New Roman"/>
                <w:noProof/>
                <w:sz w:val="18"/>
                <w:szCs w:val="18"/>
              </w:rPr>
              <w:t>Cēsu Audzināšanas iestādē nepilngadīgajiem – 0,56;</w:t>
            </w:r>
          </w:p>
          <w:p w14:paraId="0DA95535" w14:textId="77777777" w:rsidR="000A3A56" w:rsidRPr="0088506D" w:rsidRDefault="000A3A56" w:rsidP="008B2FD6">
            <w:pPr>
              <w:pStyle w:val="NoSpacing"/>
              <w:rPr>
                <w:rFonts w:ascii="Times New Roman" w:eastAsia="Times New Roman" w:hAnsi="Times New Roman" w:cs="Times New Roman"/>
                <w:noProof/>
                <w:sz w:val="18"/>
                <w:szCs w:val="18"/>
              </w:rPr>
            </w:pPr>
            <w:r w:rsidRPr="4DCA4803">
              <w:rPr>
                <w:rFonts w:ascii="Times New Roman" w:eastAsia="Times New Roman" w:hAnsi="Times New Roman" w:cs="Times New Roman"/>
                <w:noProof/>
                <w:sz w:val="18"/>
                <w:szCs w:val="18"/>
              </w:rPr>
              <w:t>Jelgavas cietums - 0,99;</w:t>
            </w:r>
          </w:p>
          <w:p w14:paraId="34367DA3" w14:textId="77777777" w:rsidR="000A3A56" w:rsidRPr="0088506D" w:rsidRDefault="000A3A56" w:rsidP="008B2FD6">
            <w:pPr>
              <w:pStyle w:val="NoSpacing"/>
              <w:rPr>
                <w:rFonts w:ascii="Times New Roman" w:eastAsia="Times New Roman" w:hAnsi="Times New Roman" w:cs="Times New Roman"/>
                <w:noProof/>
                <w:sz w:val="18"/>
                <w:szCs w:val="18"/>
              </w:rPr>
            </w:pPr>
            <w:r w:rsidRPr="4DCA4803">
              <w:rPr>
                <w:rFonts w:ascii="Times New Roman" w:eastAsia="Times New Roman" w:hAnsi="Times New Roman" w:cs="Times New Roman"/>
                <w:noProof/>
                <w:sz w:val="18"/>
                <w:szCs w:val="18"/>
              </w:rPr>
              <w:t>Jēkabpils cietums - 0,56;</w:t>
            </w:r>
          </w:p>
          <w:p w14:paraId="297EB693" w14:textId="77777777" w:rsidR="000A3A56" w:rsidRPr="0088506D" w:rsidRDefault="000A3A56" w:rsidP="008B2FD6">
            <w:pPr>
              <w:pStyle w:val="NoSpacing"/>
              <w:rPr>
                <w:rFonts w:ascii="Times New Roman" w:eastAsia="Times New Roman" w:hAnsi="Times New Roman" w:cs="Times New Roman"/>
                <w:noProof/>
                <w:sz w:val="18"/>
                <w:szCs w:val="18"/>
              </w:rPr>
            </w:pPr>
            <w:r w:rsidRPr="4DCA4803">
              <w:rPr>
                <w:rFonts w:ascii="Times New Roman" w:eastAsia="Times New Roman" w:hAnsi="Times New Roman" w:cs="Times New Roman"/>
                <w:noProof/>
                <w:sz w:val="18"/>
                <w:szCs w:val="18"/>
              </w:rPr>
              <w:t>Liepājas cietums (Dārza ielā 14/16, Liepājā) - 1,16;</w:t>
            </w:r>
          </w:p>
          <w:p w14:paraId="7D2EEF81" w14:textId="77777777" w:rsidR="000A3A56" w:rsidRPr="0088506D" w:rsidRDefault="000A3A56" w:rsidP="008B2FD6">
            <w:pPr>
              <w:pStyle w:val="NoSpacing"/>
              <w:rPr>
                <w:rFonts w:ascii="Times New Roman" w:eastAsia="Times New Roman" w:hAnsi="Times New Roman" w:cs="Times New Roman"/>
                <w:noProof/>
                <w:sz w:val="18"/>
                <w:szCs w:val="18"/>
              </w:rPr>
            </w:pPr>
            <w:r w:rsidRPr="4DCA4803">
              <w:rPr>
                <w:rFonts w:ascii="Times New Roman" w:eastAsia="Times New Roman" w:hAnsi="Times New Roman" w:cs="Times New Roman"/>
                <w:noProof/>
                <w:sz w:val="18"/>
                <w:szCs w:val="18"/>
              </w:rPr>
              <w:t>Liepājas cietums (Alsungas ielā 29, Liepājā) - 4,85;</w:t>
            </w:r>
          </w:p>
          <w:p w14:paraId="0CA71A5B" w14:textId="77777777" w:rsidR="000A3A56" w:rsidRPr="0088506D" w:rsidRDefault="000A3A56" w:rsidP="008B2FD6">
            <w:pPr>
              <w:pStyle w:val="NoSpacing"/>
              <w:rPr>
                <w:rFonts w:ascii="Times New Roman" w:eastAsia="Times New Roman" w:hAnsi="Times New Roman" w:cs="Times New Roman"/>
                <w:noProof/>
                <w:sz w:val="18"/>
                <w:szCs w:val="18"/>
              </w:rPr>
            </w:pPr>
            <w:r w:rsidRPr="4DCA4803">
              <w:rPr>
                <w:rFonts w:ascii="Times New Roman" w:eastAsia="Times New Roman" w:hAnsi="Times New Roman" w:cs="Times New Roman"/>
                <w:noProof/>
                <w:sz w:val="18"/>
                <w:szCs w:val="18"/>
              </w:rPr>
              <w:t xml:space="preserve">Olaines cietums  - 0,59; </w:t>
            </w:r>
          </w:p>
          <w:p w14:paraId="01AADD85" w14:textId="77777777" w:rsidR="000A3A56" w:rsidRPr="0088506D" w:rsidRDefault="000A3A56" w:rsidP="008B2FD6">
            <w:pPr>
              <w:pStyle w:val="NoSpacing"/>
              <w:rPr>
                <w:rFonts w:ascii="Times New Roman" w:eastAsia="Times New Roman" w:hAnsi="Times New Roman" w:cs="Times New Roman"/>
                <w:noProof/>
                <w:sz w:val="18"/>
                <w:szCs w:val="18"/>
              </w:rPr>
            </w:pPr>
            <w:r w:rsidRPr="4DCA4803">
              <w:rPr>
                <w:rFonts w:ascii="Times New Roman" w:eastAsia="Times New Roman" w:hAnsi="Times New Roman" w:cs="Times New Roman"/>
                <w:noProof/>
                <w:sz w:val="18"/>
                <w:szCs w:val="18"/>
              </w:rPr>
              <w:t xml:space="preserve">Valmieras cietums - 0,57; </w:t>
            </w:r>
          </w:p>
          <w:p w14:paraId="1300DD3C" w14:textId="77777777" w:rsidR="000A3A56" w:rsidRPr="0088506D" w:rsidRDefault="000A3A56" w:rsidP="008B2FD6">
            <w:pPr>
              <w:pStyle w:val="NoSpacing"/>
              <w:rPr>
                <w:rFonts w:ascii="Times New Roman" w:eastAsia="Times New Roman" w:hAnsi="Times New Roman" w:cs="Times New Roman"/>
                <w:noProof/>
                <w:sz w:val="18"/>
                <w:szCs w:val="18"/>
              </w:rPr>
            </w:pPr>
            <w:r w:rsidRPr="4DCA4803">
              <w:rPr>
                <w:rFonts w:ascii="Times New Roman" w:eastAsia="Times New Roman" w:hAnsi="Times New Roman" w:cs="Times New Roman"/>
                <w:noProof/>
                <w:sz w:val="18"/>
                <w:szCs w:val="18"/>
              </w:rPr>
              <w:t>Iļģuciema cietums – 0,53;</w:t>
            </w:r>
          </w:p>
          <w:p w14:paraId="2333F6D5" w14:textId="77777777" w:rsidR="000A3A56" w:rsidRPr="0088506D" w:rsidRDefault="000A3A56" w:rsidP="008B2FD6">
            <w:pPr>
              <w:pStyle w:val="NoSpacing"/>
              <w:rPr>
                <w:rFonts w:ascii="Times New Roman" w:eastAsia="Times New Roman" w:hAnsi="Times New Roman" w:cs="Times New Roman"/>
                <w:noProof/>
                <w:sz w:val="18"/>
                <w:szCs w:val="18"/>
              </w:rPr>
            </w:pPr>
            <w:r w:rsidRPr="4DCA4803">
              <w:rPr>
                <w:rFonts w:ascii="Times New Roman" w:eastAsia="Times New Roman" w:hAnsi="Times New Roman" w:cs="Times New Roman"/>
                <w:noProof/>
                <w:sz w:val="18"/>
                <w:szCs w:val="18"/>
              </w:rPr>
              <w:t xml:space="preserve">Daugavgrīvas cietums (Daugavpils nodaļa) - 0,98; </w:t>
            </w:r>
          </w:p>
          <w:p w14:paraId="1B90FE0E" w14:textId="77777777" w:rsidR="000A3A56" w:rsidRPr="0088506D" w:rsidRDefault="000A3A56" w:rsidP="008B2FD6">
            <w:pPr>
              <w:pStyle w:val="NoSpacing"/>
              <w:rPr>
                <w:rFonts w:ascii="Times New Roman" w:eastAsia="Times New Roman" w:hAnsi="Times New Roman" w:cs="Times New Roman"/>
                <w:noProof/>
                <w:sz w:val="18"/>
                <w:szCs w:val="18"/>
              </w:rPr>
            </w:pPr>
            <w:r w:rsidRPr="4DCA4803">
              <w:rPr>
                <w:rFonts w:ascii="Times New Roman" w:eastAsia="Times New Roman" w:hAnsi="Times New Roman" w:cs="Times New Roman"/>
                <w:noProof/>
                <w:sz w:val="18"/>
                <w:szCs w:val="18"/>
              </w:rPr>
              <w:t xml:space="preserve">Daugavgrīvas cietums (Grīvas nodaļa) – 0,78; </w:t>
            </w:r>
          </w:p>
          <w:p w14:paraId="246F2D2A" w14:textId="77777777" w:rsidR="000A3A56" w:rsidRPr="0088506D" w:rsidRDefault="000A3A56" w:rsidP="008B2FD6">
            <w:pPr>
              <w:pStyle w:val="NoSpacing"/>
              <w:rPr>
                <w:rFonts w:ascii="Times New Roman" w:eastAsia="Times New Roman" w:hAnsi="Times New Roman" w:cs="Times New Roman"/>
                <w:noProof/>
                <w:sz w:val="18"/>
                <w:szCs w:val="18"/>
              </w:rPr>
            </w:pPr>
            <w:r w:rsidRPr="4DCA4803">
              <w:rPr>
                <w:rFonts w:ascii="Times New Roman" w:eastAsia="Times New Roman" w:hAnsi="Times New Roman" w:cs="Times New Roman"/>
                <w:noProof/>
                <w:sz w:val="18"/>
                <w:szCs w:val="18"/>
              </w:rPr>
              <w:t>Rīgas Centrālcietums – 0,59.</w:t>
            </w:r>
          </w:p>
        </w:tc>
      </w:tr>
      <w:tr w:rsidR="000A3A56" w:rsidRPr="00ED2FC9" w14:paraId="0C5D0EE3" w14:textId="77777777" w:rsidTr="008B2FD6">
        <w:trPr>
          <w:trHeight w:val="4"/>
        </w:trPr>
        <w:tc>
          <w:tcPr>
            <w:tcW w:w="670" w:type="dxa"/>
            <w:shd w:val="clear" w:color="auto" w:fill="F3F3F3"/>
          </w:tcPr>
          <w:p w14:paraId="06D34720" w14:textId="77777777" w:rsidR="000A3A56" w:rsidRPr="00ED2FC9" w:rsidRDefault="000A3A56" w:rsidP="008B2FD6">
            <w:pPr>
              <w:jc w:val="center"/>
              <w:rPr>
                <w:b/>
                <w:bCs/>
                <w:noProof/>
                <w:color w:val="5A0000"/>
                <w:sz w:val="18"/>
                <w:szCs w:val="18"/>
                <w:lang w:eastAsia="lv-LV"/>
              </w:rPr>
            </w:pPr>
            <w:r w:rsidRPr="00ED2FC9">
              <w:rPr>
                <w:b/>
                <w:bCs/>
                <w:noProof/>
                <w:color w:val="5A0000"/>
                <w:sz w:val="18"/>
                <w:szCs w:val="18"/>
                <w:lang w:eastAsia="lv-LV"/>
              </w:rPr>
              <w:t>3.</w:t>
            </w:r>
          </w:p>
        </w:tc>
        <w:tc>
          <w:tcPr>
            <w:tcW w:w="8114" w:type="dxa"/>
            <w:gridSpan w:val="2"/>
            <w:shd w:val="clear" w:color="auto" w:fill="F3F3F3"/>
          </w:tcPr>
          <w:p w14:paraId="725C5064" w14:textId="77777777" w:rsidR="000A3A56" w:rsidRPr="00ED2FC9" w:rsidRDefault="000A3A56" w:rsidP="008B2FD6">
            <w:pPr>
              <w:jc w:val="both"/>
              <w:rPr>
                <w:b/>
                <w:bCs/>
                <w:noProof/>
                <w:color w:val="5A0000"/>
                <w:sz w:val="18"/>
                <w:szCs w:val="18"/>
                <w:lang w:eastAsia="lv-LV"/>
              </w:rPr>
            </w:pPr>
            <w:r w:rsidRPr="00ED2FC9">
              <w:rPr>
                <w:b/>
                <w:bCs/>
                <w:noProof/>
                <w:color w:val="5A0000"/>
                <w:sz w:val="18"/>
                <w:szCs w:val="18"/>
                <w:lang w:eastAsia="lv-LV"/>
              </w:rPr>
              <w:t>Termiņi:</w:t>
            </w:r>
          </w:p>
          <w:p w14:paraId="5A850E41" w14:textId="77777777" w:rsidR="000A3A56" w:rsidRPr="00ED2FC9" w:rsidRDefault="000A3A56" w:rsidP="008B2FD6">
            <w:pPr>
              <w:jc w:val="both"/>
              <w:rPr>
                <w:noProof/>
                <w:sz w:val="18"/>
                <w:szCs w:val="18"/>
                <w:lang w:eastAsia="lv-LV"/>
              </w:rPr>
            </w:pPr>
            <w:r w:rsidRPr="00ED2FC9">
              <w:rPr>
                <w:noProof/>
                <w:sz w:val="18"/>
                <w:szCs w:val="18"/>
                <w:lang w:eastAsia="lv-LV"/>
              </w:rPr>
              <w:t>(iznomāšanas termiņš;</w:t>
            </w:r>
          </w:p>
          <w:p w14:paraId="3D80AC41" w14:textId="77777777" w:rsidR="000A3A56" w:rsidRPr="00ED2FC9" w:rsidRDefault="000A3A56" w:rsidP="008B2FD6">
            <w:pPr>
              <w:jc w:val="both"/>
              <w:rPr>
                <w:noProof/>
                <w:sz w:val="18"/>
                <w:szCs w:val="18"/>
                <w:lang w:eastAsia="lv-LV"/>
              </w:rPr>
            </w:pPr>
            <w:r w:rsidRPr="00ED2FC9">
              <w:rPr>
                <w:noProof/>
                <w:sz w:val="18"/>
                <w:szCs w:val="18"/>
                <w:lang w:eastAsia="lv-LV"/>
              </w:rPr>
              <w:t>nomas tiesību pretendentu pieteikšanās termiņš, kas nav īsāks par piecām darbdienām;)</w:t>
            </w:r>
          </w:p>
        </w:tc>
      </w:tr>
      <w:tr w:rsidR="000A3A56" w:rsidRPr="00ED2FC9" w14:paraId="1F518AE5" w14:textId="77777777" w:rsidTr="008B2FD6">
        <w:trPr>
          <w:trHeight w:val="4"/>
        </w:trPr>
        <w:tc>
          <w:tcPr>
            <w:tcW w:w="670" w:type="dxa"/>
          </w:tcPr>
          <w:p w14:paraId="6910C2B3" w14:textId="77777777" w:rsidR="000A3A56" w:rsidRPr="00ED2FC9" w:rsidRDefault="000A3A56" w:rsidP="008B2FD6">
            <w:pPr>
              <w:jc w:val="center"/>
              <w:rPr>
                <w:noProof/>
                <w:sz w:val="18"/>
                <w:szCs w:val="18"/>
                <w:lang w:eastAsia="lv-LV"/>
              </w:rPr>
            </w:pPr>
            <w:r w:rsidRPr="00ED2FC9">
              <w:rPr>
                <w:noProof/>
                <w:sz w:val="18"/>
                <w:szCs w:val="18"/>
                <w:lang w:eastAsia="lv-LV"/>
              </w:rPr>
              <w:lastRenderedPageBreak/>
              <w:t>3.1.</w:t>
            </w:r>
          </w:p>
        </w:tc>
        <w:tc>
          <w:tcPr>
            <w:tcW w:w="4161" w:type="dxa"/>
          </w:tcPr>
          <w:p w14:paraId="430A3B9F" w14:textId="77777777" w:rsidR="000A3A56" w:rsidRPr="00ED2FC9" w:rsidRDefault="000A3A56" w:rsidP="008B2FD6">
            <w:pPr>
              <w:numPr>
                <w:ilvl w:val="0"/>
                <w:numId w:val="1"/>
              </w:numPr>
              <w:jc w:val="both"/>
              <w:rPr>
                <w:noProof/>
                <w:sz w:val="18"/>
                <w:szCs w:val="18"/>
                <w:lang w:eastAsia="lv-LV"/>
              </w:rPr>
            </w:pPr>
            <w:r w:rsidRPr="00ED2FC9">
              <w:rPr>
                <w:noProof/>
                <w:sz w:val="18"/>
                <w:szCs w:val="18"/>
                <w:lang w:eastAsia="lv-LV"/>
              </w:rPr>
              <w:t>nomas termiņš (gadi);</w:t>
            </w:r>
          </w:p>
        </w:tc>
        <w:tc>
          <w:tcPr>
            <w:tcW w:w="3953" w:type="dxa"/>
          </w:tcPr>
          <w:p w14:paraId="7A9E207E" w14:textId="77777777" w:rsidR="000A3A56" w:rsidRPr="0088506D" w:rsidRDefault="000A3A56" w:rsidP="008B2FD6">
            <w:pPr>
              <w:rPr>
                <w:b/>
                <w:bCs/>
                <w:noProof/>
                <w:sz w:val="18"/>
                <w:szCs w:val="18"/>
                <w:lang w:eastAsia="lv-LV"/>
              </w:rPr>
            </w:pPr>
            <w:r w:rsidRPr="0088506D">
              <w:rPr>
                <w:b/>
                <w:bCs/>
                <w:noProof/>
                <w:sz w:val="18"/>
                <w:szCs w:val="18"/>
                <w:lang w:eastAsia="lv-LV"/>
              </w:rPr>
              <w:t>2</w:t>
            </w:r>
          </w:p>
        </w:tc>
      </w:tr>
      <w:tr w:rsidR="000A3A56" w:rsidRPr="00ED2FC9" w14:paraId="44C7BF1E" w14:textId="77777777" w:rsidTr="008B2FD6">
        <w:trPr>
          <w:trHeight w:val="4"/>
        </w:trPr>
        <w:tc>
          <w:tcPr>
            <w:tcW w:w="670" w:type="dxa"/>
            <w:tcBorders>
              <w:bottom w:val="dotted" w:sz="4" w:space="0" w:color="auto"/>
            </w:tcBorders>
          </w:tcPr>
          <w:p w14:paraId="164A3641" w14:textId="77777777" w:rsidR="000A3A56" w:rsidRPr="00ED2FC9" w:rsidRDefault="000A3A56" w:rsidP="008B2FD6">
            <w:pPr>
              <w:jc w:val="center"/>
              <w:rPr>
                <w:noProof/>
                <w:sz w:val="18"/>
                <w:szCs w:val="18"/>
                <w:lang w:eastAsia="lv-LV"/>
              </w:rPr>
            </w:pPr>
            <w:r w:rsidRPr="00ED2FC9">
              <w:rPr>
                <w:noProof/>
                <w:sz w:val="18"/>
                <w:szCs w:val="18"/>
                <w:lang w:eastAsia="lv-LV"/>
              </w:rPr>
              <w:t>3.2.</w:t>
            </w:r>
          </w:p>
        </w:tc>
        <w:tc>
          <w:tcPr>
            <w:tcW w:w="4161" w:type="dxa"/>
            <w:tcBorders>
              <w:bottom w:val="dotted" w:sz="4" w:space="0" w:color="auto"/>
            </w:tcBorders>
          </w:tcPr>
          <w:p w14:paraId="381024E5" w14:textId="77777777" w:rsidR="000A3A56" w:rsidRPr="00ED2FC9" w:rsidRDefault="000A3A56" w:rsidP="008B2FD6">
            <w:pPr>
              <w:numPr>
                <w:ilvl w:val="0"/>
                <w:numId w:val="1"/>
              </w:numPr>
              <w:jc w:val="both"/>
              <w:rPr>
                <w:noProof/>
                <w:sz w:val="18"/>
                <w:szCs w:val="18"/>
                <w:lang w:eastAsia="lv-LV"/>
              </w:rPr>
            </w:pPr>
            <w:r w:rsidRPr="00ED2FC9">
              <w:rPr>
                <w:noProof/>
                <w:sz w:val="18"/>
                <w:szCs w:val="18"/>
                <w:lang w:eastAsia="lv-LV"/>
              </w:rPr>
              <w:t>pretendentu pieteikšanās termiņš (līdz dat. (dd.mm.gggg.));</w:t>
            </w:r>
          </w:p>
        </w:tc>
        <w:tc>
          <w:tcPr>
            <w:tcW w:w="3953" w:type="dxa"/>
            <w:tcBorders>
              <w:bottom w:val="dotted" w:sz="4" w:space="0" w:color="auto"/>
            </w:tcBorders>
          </w:tcPr>
          <w:p w14:paraId="5E643164" w14:textId="77777777" w:rsidR="000A3A56" w:rsidRPr="00471CC2" w:rsidRDefault="000A3A56" w:rsidP="008B2FD6">
            <w:pPr>
              <w:jc w:val="both"/>
              <w:rPr>
                <w:noProof/>
                <w:sz w:val="18"/>
                <w:szCs w:val="18"/>
                <w:lang w:eastAsia="lv-LV"/>
              </w:rPr>
            </w:pPr>
            <w:r w:rsidRPr="00471CC2">
              <w:rPr>
                <w:sz w:val="18"/>
                <w:szCs w:val="18"/>
              </w:rPr>
              <w:t xml:space="preserve">Pieteikumi papīra formā, kas noformēti atbilstoši </w:t>
            </w:r>
            <w:r>
              <w:rPr>
                <w:sz w:val="18"/>
                <w:szCs w:val="18"/>
              </w:rPr>
              <w:t>n</w:t>
            </w:r>
            <w:r w:rsidRPr="00471CC2">
              <w:rPr>
                <w:sz w:val="18"/>
                <w:szCs w:val="18"/>
              </w:rPr>
              <w:t xml:space="preserve">olikuma prasībām, izsolei iesniedzami </w:t>
            </w:r>
            <w:r>
              <w:rPr>
                <w:sz w:val="18"/>
                <w:szCs w:val="18"/>
              </w:rPr>
              <w:t>Ieslodzījuma vietu pārvaldē (turpmāk – Pārvalde)</w:t>
            </w:r>
            <w:r w:rsidRPr="00471CC2">
              <w:rPr>
                <w:sz w:val="18"/>
                <w:szCs w:val="18"/>
              </w:rPr>
              <w:t xml:space="preserve"> darbdienās no plkst. 8.30 līdz plkst. 12.30 un no plkst. 13.00 līdz plkst. 16.30 Stabu ielā 89, Rīgā (</w:t>
            </w:r>
            <w:r w:rsidRPr="00471CC2">
              <w:rPr>
                <w:b/>
                <w:bCs/>
                <w:sz w:val="18"/>
                <w:szCs w:val="18"/>
              </w:rPr>
              <w:t>ierodoties adresē, jāzvana uz tālr. Nr.: +371 67290612, +371 67290093 vai +371 67290281</w:t>
            </w:r>
            <w:r w:rsidRPr="00471CC2">
              <w:rPr>
                <w:sz w:val="18"/>
                <w:szCs w:val="18"/>
              </w:rPr>
              <w:t xml:space="preserve">) ne vēlāk kā līdz </w:t>
            </w:r>
            <w:r w:rsidRPr="00471CC2">
              <w:rPr>
                <w:b/>
                <w:bCs/>
                <w:sz w:val="18"/>
                <w:szCs w:val="18"/>
              </w:rPr>
              <w:t>2026. gada 6. janvāra plkst. 13.00</w:t>
            </w:r>
            <w:r w:rsidRPr="00471CC2">
              <w:rPr>
                <w:sz w:val="18"/>
                <w:szCs w:val="18"/>
              </w:rPr>
              <w:t xml:space="preserve"> (pēc vietējā laika). Ja pretendents izvēlas pieteikumu nosūtīt pa pastu vai ar kurjeru, pieteikumam Pārvaldē jābūt saņemtam līdz 2026.gada 6. janvāra plkst. 13.00. (pieteikumu iesniegšanas termiņā neietilpst sūtījumu piegādes laiks pēc šī datuma)</w:t>
            </w:r>
          </w:p>
        </w:tc>
      </w:tr>
      <w:tr w:rsidR="000A3A56" w:rsidRPr="00ED2FC9" w14:paraId="753DF3DC" w14:textId="77777777" w:rsidTr="008B2FD6">
        <w:trPr>
          <w:trHeight w:val="4"/>
        </w:trPr>
        <w:tc>
          <w:tcPr>
            <w:tcW w:w="670" w:type="dxa"/>
            <w:shd w:val="clear" w:color="auto" w:fill="F3F3F3"/>
          </w:tcPr>
          <w:p w14:paraId="3DFBAA0E" w14:textId="77777777" w:rsidR="000A3A56" w:rsidRPr="00ED2FC9" w:rsidRDefault="000A3A56" w:rsidP="008B2FD6">
            <w:pPr>
              <w:jc w:val="center"/>
              <w:rPr>
                <w:b/>
                <w:bCs/>
                <w:noProof/>
                <w:color w:val="5A0000"/>
                <w:sz w:val="18"/>
                <w:szCs w:val="18"/>
                <w:lang w:eastAsia="lv-LV"/>
              </w:rPr>
            </w:pPr>
            <w:r w:rsidRPr="00ED2FC9">
              <w:rPr>
                <w:b/>
                <w:bCs/>
                <w:noProof/>
                <w:color w:val="5A0000"/>
                <w:sz w:val="18"/>
                <w:szCs w:val="18"/>
                <w:lang w:eastAsia="lv-LV"/>
              </w:rPr>
              <w:t>4.</w:t>
            </w:r>
          </w:p>
        </w:tc>
        <w:tc>
          <w:tcPr>
            <w:tcW w:w="8114" w:type="dxa"/>
            <w:gridSpan w:val="2"/>
            <w:shd w:val="clear" w:color="auto" w:fill="F3F3F3"/>
          </w:tcPr>
          <w:p w14:paraId="7AB7B1DA" w14:textId="77777777" w:rsidR="000A3A56" w:rsidRPr="00ED2FC9" w:rsidRDefault="000A3A56" w:rsidP="008B2FD6">
            <w:pPr>
              <w:jc w:val="both"/>
              <w:rPr>
                <w:b/>
                <w:bCs/>
                <w:noProof/>
                <w:color w:val="5A0000"/>
                <w:sz w:val="18"/>
                <w:szCs w:val="18"/>
                <w:lang w:eastAsia="lv-LV"/>
              </w:rPr>
            </w:pPr>
            <w:r w:rsidRPr="00ED2FC9">
              <w:rPr>
                <w:b/>
                <w:bCs/>
                <w:noProof/>
                <w:color w:val="5A0000"/>
                <w:sz w:val="18"/>
                <w:szCs w:val="18"/>
                <w:lang w:eastAsia="lv-LV"/>
              </w:rPr>
              <w:t>Informācija par izsoli:</w:t>
            </w:r>
          </w:p>
          <w:p w14:paraId="742EDF12" w14:textId="77777777" w:rsidR="000A3A56" w:rsidRPr="00ED2FC9" w:rsidRDefault="000A3A56" w:rsidP="008B2FD6">
            <w:pPr>
              <w:jc w:val="both"/>
              <w:rPr>
                <w:noProof/>
                <w:sz w:val="18"/>
                <w:szCs w:val="18"/>
                <w:lang w:eastAsia="lv-LV"/>
              </w:rPr>
            </w:pPr>
            <w:r w:rsidRPr="00ED2FC9">
              <w:rPr>
                <w:noProof/>
                <w:sz w:val="18"/>
                <w:szCs w:val="18"/>
                <w:lang w:eastAsia="lv-LV"/>
              </w:rPr>
              <w:t>(izsoles veids un norāde par pirmo vai atkārtoto izsoli;</w:t>
            </w:r>
          </w:p>
          <w:p w14:paraId="45309E83" w14:textId="77777777" w:rsidR="000A3A56" w:rsidRPr="00ED2FC9" w:rsidRDefault="000A3A56" w:rsidP="008B2FD6">
            <w:pPr>
              <w:jc w:val="both"/>
              <w:rPr>
                <w:noProof/>
                <w:sz w:val="18"/>
                <w:szCs w:val="18"/>
                <w:lang w:eastAsia="lv-LV"/>
              </w:rPr>
            </w:pPr>
            <w:r w:rsidRPr="00ED2FC9">
              <w:rPr>
                <w:noProof/>
                <w:sz w:val="18"/>
                <w:szCs w:val="18"/>
                <w:lang w:eastAsia="lv-LV"/>
              </w:rPr>
              <w:t>ja nomas tiesības tiek piešķirtas rakstiskā izsolē, – pieteikuma iesniegšanas vieta, reģistrēšanas kārtība, atvēršanas datums, laiks un vieta)</w:t>
            </w:r>
          </w:p>
        </w:tc>
      </w:tr>
      <w:tr w:rsidR="000A3A56" w:rsidRPr="00ED2FC9" w14:paraId="50DB9046" w14:textId="77777777" w:rsidTr="008B2FD6">
        <w:trPr>
          <w:trHeight w:val="295"/>
        </w:trPr>
        <w:tc>
          <w:tcPr>
            <w:tcW w:w="670" w:type="dxa"/>
          </w:tcPr>
          <w:p w14:paraId="64C12AD1" w14:textId="77777777" w:rsidR="000A3A56" w:rsidRPr="00ED2FC9" w:rsidRDefault="000A3A56" w:rsidP="008B2FD6">
            <w:pPr>
              <w:jc w:val="center"/>
              <w:rPr>
                <w:noProof/>
                <w:sz w:val="18"/>
                <w:szCs w:val="18"/>
                <w:lang w:eastAsia="lv-LV"/>
              </w:rPr>
            </w:pPr>
            <w:r w:rsidRPr="00ED2FC9">
              <w:rPr>
                <w:noProof/>
                <w:sz w:val="18"/>
                <w:szCs w:val="18"/>
                <w:lang w:eastAsia="lv-LV"/>
              </w:rPr>
              <w:t>4.1.</w:t>
            </w:r>
          </w:p>
        </w:tc>
        <w:tc>
          <w:tcPr>
            <w:tcW w:w="4161" w:type="dxa"/>
          </w:tcPr>
          <w:p w14:paraId="61948358" w14:textId="77777777" w:rsidR="000A3A56" w:rsidRPr="00ED2FC9" w:rsidRDefault="000A3A56" w:rsidP="008B2FD6">
            <w:pPr>
              <w:numPr>
                <w:ilvl w:val="0"/>
                <w:numId w:val="1"/>
              </w:numPr>
              <w:jc w:val="both"/>
              <w:rPr>
                <w:noProof/>
                <w:sz w:val="18"/>
                <w:szCs w:val="18"/>
                <w:lang w:eastAsia="lv-LV"/>
              </w:rPr>
            </w:pPr>
            <w:r w:rsidRPr="00ED2FC9">
              <w:rPr>
                <w:noProof/>
                <w:sz w:val="18"/>
                <w:szCs w:val="18"/>
                <w:lang w:eastAsia="lv-LV"/>
              </w:rPr>
              <w:t>izsoles veids;</w:t>
            </w:r>
          </w:p>
        </w:tc>
        <w:tc>
          <w:tcPr>
            <w:tcW w:w="3953" w:type="dxa"/>
          </w:tcPr>
          <w:p w14:paraId="197FA4A2" w14:textId="77777777" w:rsidR="000A3A56" w:rsidRPr="0088506D" w:rsidRDefault="000A3A56" w:rsidP="008B2FD6">
            <w:pPr>
              <w:rPr>
                <w:b/>
                <w:bCs/>
                <w:i/>
                <w:iCs/>
                <w:noProof/>
                <w:sz w:val="18"/>
                <w:szCs w:val="18"/>
                <w:lang w:eastAsia="lv-LV"/>
              </w:rPr>
            </w:pPr>
            <w:r w:rsidRPr="0088506D">
              <w:rPr>
                <w:rStyle w:val="Emphasis"/>
                <w:rFonts w:eastAsiaTheme="majorEastAsia"/>
                <w:b/>
                <w:bCs/>
                <w:noProof/>
                <w:sz w:val="18"/>
                <w:szCs w:val="18"/>
              </w:rPr>
              <w:t xml:space="preserve">rakstiska </w:t>
            </w:r>
          </w:p>
        </w:tc>
      </w:tr>
      <w:tr w:rsidR="000A3A56" w:rsidRPr="00ED2FC9" w14:paraId="7AAD2D04" w14:textId="77777777" w:rsidTr="008B2FD6">
        <w:trPr>
          <w:trHeight w:val="4"/>
        </w:trPr>
        <w:tc>
          <w:tcPr>
            <w:tcW w:w="670" w:type="dxa"/>
          </w:tcPr>
          <w:p w14:paraId="123ABAD4" w14:textId="77777777" w:rsidR="000A3A56" w:rsidRPr="00ED2FC9" w:rsidRDefault="000A3A56" w:rsidP="008B2FD6">
            <w:pPr>
              <w:jc w:val="center"/>
              <w:rPr>
                <w:noProof/>
                <w:sz w:val="18"/>
                <w:szCs w:val="18"/>
                <w:lang w:eastAsia="lv-LV"/>
              </w:rPr>
            </w:pPr>
            <w:r w:rsidRPr="00ED2FC9">
              <w:rPr>
                <w:noProof/>
                <w:sz w:val="18"/>
                <w:szCs w:val="18"/>
                <w:lang w:eastAsia="lv-LV"/>
              </w:rPr>
              <w:t>4.2.</w:t>
            </w:r>
          </w:p>
        </w:tc>
        <w:tc>
          <w:tcPr>
            <w:tcW w:w="4161" w:type="dxa"/>
          </w:tcPr>
          <w:p w14:paraId="721E11FB" w14:textId="77777777" w:rsidR="000A3A56" w:rsidRPr="00ED2FC9" w:rsidRDefault="000A3A56" w:rsidP="008B2FD6">
            <w:pPr>
              <w:numPr>
                <w:ilvl w:val="0"/>
                <w:numId w:val="1"/>
              </w:numPr>
              <w:jc w:val="both"/>
              <w:rPr>
                <w:noProof/>
                <w:sz w:val="18"/>
                <w:szCs w:val="18"/>
                <w:lang w:eastAsia="lv-LV"/>
              </w:rPr>
            </w:pPr>
            <w:r w:rsidRPr="00ED2FC9">
              <w:rPr>
                <w:noProof/>
                <w:sz w:val="18"/>
                <w:szCs w:val="18"/>
                <w:lang w:eastAsia="lv-LV"/>
              </w:rPr>
              <w:t>norāde par pirmo vai atkārtoto izsoli (norāda: 1., 2., 3., … utt.);</w:t>
            </w:r>
          </w:p>
        </w:tc>
        <w:tc>
          <w:tcPr>
            <w:tcW w:w="3953" w:type="dxa"/>
          </w:tcPr>
          <w:p w14:paraId="06A4C884" w14:textId="77777777" w:rsidR="000A3A56" w:rsidRPr="0088506D" w:rsidRDefault="000A3A56" w:rsidP="008B2FD6">
            <w:pPr>
              <w:rPr>
                <w:b/>
                <w:bCs/>
                <w:noProof/>
                <w:sz w:val="18"/>
                <w:szCs w:val="18"/>
                <w:lang w:eastAsia="lv-LV"/>
              </w:rPr>
            </w:pPr>
            <w:r w:rsidRPr="0088506D">
              <w:rPr>
                <w:b/>
                <w:bCs/>
                <w:noProof/>
                <w:sz w:val="18"/>
                <w:szCs w:val="18"/>
                <w:lang w:eastAsia="lv-LV"/>
              </w:rPr>
              <w:t>1</w:t>
            </w:r>
          </w:p>
        </w:tc>
      </w:tr>
      <w:tr w:rsidR="000A3A56" w:rsidRPr="00ED2FC9" w14:paraId="6221A81D" w14:textId="77777777" w:rsidTr="008B2FD6">
        <w:trPr>
          <w:trHeight w:val="4"/>
        </w:trPr>
        <w:tc>
          <w:tcPr>
            <w:tcW w:w="670" w:type="dxa"/>
          </w:tcPr>
          <w:p w14:paraId="60A4F414" w14:textId="77777777" w:rsidR="000A3A56" w:rsidRPr="00ED2FC9" w:rsidRDefault="000A3A56" w:rsidP="008B2FD6">
            <w:pPr>
              <w:jc w:val="center"/>
              <w:rPr>
                <w:noProof/>
                <w:sz w:val="18"/>
                <w:szCs w:val="18"/>
                <w:lang w:eastAsia="lv-LV"/>
              </w:rPr>
            </w:pPr>
            <w:r w:rsidRPr="00ED2FC9">
              <w:rPr>
                <w:noProof/>
                <w:sz w:val="18"/>
                <w:szCs w:val="18"/>
                <w:lang w:eastAsia="lv-LV"/>
              </w:rPr>
              <w:t>4.3.</w:t>
            </w:r>
          </w:p>
        </w:tc>
        <w:tc>
          <w:tcPr>
            <w:tcW w:w="4161" w:type="dxa"/>
          </w:tcPr>
          <w:p w14:paraId="33348666" w14:textId="77777777" w:rsidR="000A3A56" w:rsidRDefault="000A3A56" w:rsidP="008B2FD6">
            <w:pPr>
              <w:numPr>
                <w:ilvl w:val="0"/>
                <w:numId w:val="1"/>
              </w:numPr>
              <w:jc w:val="both"/>
              <w:rPr>
                <w:noProof/>
                <w:sz w:val="18"/>
                <w:szCs w:val="18"/>
                <w:lang w:eastAsia="lv-LV"/>
              </w:rPr>
            </w:pPr>
            <w:r w:rsidRPr="00ED2FC9">
              <w:rPr>
                <w:noProof/>
                <w:sz w:val="18"/>
                <w:szCs w:val="18"/>
                <w:lang w:eastAsia="lv-LV"/>
              </w:rPr>
              <w:t>pieteikuma iesniegšanas vieta;</w:t>
            </w:r>
          </w:p>
          <w:p w14:paraId="0114B673" w14:textId="77777777" w:rsidR="000A3A56" w:rsidRPr="00ED2FC9" w:rsidRDefault="000A3A56" w:rsidP="008B2FD6">
            <w:pPr>
              <w:ind w:left="420"/>
              <w:jc w:val="both"/>
              <w:rPr>
                <w:noProof/>
                <w:sz w:val="18"/>
                <w:szCs w:val="18"/>
                <w:lang w:eastAsia="lv-LV"/>
              </w:rPr>
            </w:pPr>
          </w:p>
          <w:p w14:paraId="12A80085" w14:textId="77777777" w:rsidR="000A3A56" w:rsidRDefault="000A3A56" w:rsidP="008B2FD6">
            <w:pPr>
              <w:numPr>
                <w:ilvl w:val="0"/>
                <w:numId w:val="1"/>
              </w:numPr>
              <w:jc w:val="both"/>
              <w:rPr>
                <w:noProof/>
                <w:sz w:val="18"/>
                <w:szCs w:val="18"/>
                <w:lang w:eastAsia="lv-LV"/>
              </w:rPr>
            </w:pPr>
            <w:r w:rsidRPr="00ED2FC9">
              <w:rPr>
                <w:noProof/>
                <w:sz w:val="18"/>
                <w:szCs w:val="18"/>
                <w:lang w:eastAsia="lv-LV"/>
              </w:rPr>
              <w:t>reģistrēšanas kārtība;</w:t>
            </w:r>
          </w:p>
          <w:p w14:paraId="52289E45" w14:textId="77777777" w:rsidR="000A3A56" w:rsidRDefault="000A3A56" w:rsidP="008B2FD6">
            <w:pPr>
              <w:jc w:val="both"/>
              <w:rPr>
                <w:noProof/>
                <w:sz w:val="18"/>
                <w:szCs w:val="18"/>
                <w:lang w:eastAsia="lv-LV"/>
              </w:rPr>
            </w:pPr>
          </w:p>
          <w:p w14:paraId="7B4CABFF" w14:textId="77777777" w:rsidR="000A3A56" w:rsidRPr="00ED2FC9" w:rsidRDefault="000A3A56" w:rsidP="008B2FD6">
            <w:pPr>
              <w:jc w:val="both"/>
              <w:rPr>
                <w:noProof/>
                <w:sz w:val="18"/>
                <w:szCs w:val="18"/>
                <w:lang w:eastAsia="lv-LV"/>
              </w:rPr>
            </w:pPr>
          </w:p>
          <w:p w14:paraId="476F3F96" w14:textId="77777777" w:rsidR="000A3A56" w:rsidRPr="00ED2FC9" w:rsidRDefault="000A3A56" w:rsidP="008B2FD6">
            <w:pPr>
              <w:numPr>
                <w:ilvl w:val="0"/>
                <w:numId w:val="1"/>
              </w:numPr>
              <w:jc w:val="both"/>
              <w:rPr>
                <w:noProof/>
                <w:sz w:val="18"/>
                <w:szCs w:val="18"/>
                <w:lang w:eastAsia="lv-LV"/>
              </w:rPr>
            </w:pPr>
            <w:r w:rsidRPr="00ED2FC9">
              <w:rPr>
                <w:bCs/>
                <w:noProof/>
                <w:sz w:val="18"/>
                <w:szCs w:val="18"/>
                <w:lang w:eastAsia="lv-LV"/>
              </w:rPr>
              <w:t>pieteikumu atvēršanas datums (dd.mm.gggg.), laiks un vieta.</w:t>
            </w:r>
          </w:p>
        </w:tc>
        <w:tc>
          <w:tcPr>
            <w:tcW w:w="3953" w:type="dxa"/>
          </w:tcPr>
          <w:p w14:paraId="11E73157" w14:textId="77777777" w:rsidR="000A3A56" w:rsidRDefault="000A3A56" w:rsidP="008B2FD6">
            <w:pPr>
              <w:pStyle w:val="paragraph"/>
              <w:spacing w:before="0" w:beforeAutospacing="0" w:after="0" w:afterAutospacing="0"/>
              <w:jc w:val="both"/>
              <w:textAlignment w:val="baseline"/>
              <w:rPr>
                <w:noProof/>
                <w:sz w:val="18"/>
                <w:szCs w:val="18"/>
              </w:rPr>
            </w:pPr>
            <w:r>
              <w:rPr>
                <w:noProof/>
                <w:sz w:val="18"/>
                <w:szCs w:val="18"/>
              </w:rPr>
              <w:t xml:space="preserve">- </w:t>
            </w:r>
            <w:r w:rsidRPr="00700372">
              <w:rPr>
                <w:noProof/>
                <w:sz w:val="18"/>
                <w:szCs w:val="18"/>
              </w:rPr>
              <w:t>Ieslodzījuma vietu pārvalde, Stabu iela 89, Rīga, LV- 1009;</w:t>
            </w:r>
          </w:p>
          <w:p w14:paraId="6D5C93E5" w14:textId="77777777" w:rsidR="000A3A56" w:rsidRDefault="000A3A56" w:rsidP="008B2FD6">
            <w:pPr>
              <w:pStyle w:val="paragraph"/>
              <w:spacing w:before="0" w:beforeAutospacing="0" w:after="0" w:afterAutospacing="0"/>
              <w:jc w:val="both"/>
              <w:textAlignment w:val="baseline"/>
              <w:rPr>
                <w:sz w:val="18"/>
                <w:szCs w:val="18"/>
              </w:rPr>
            </w:pPr>
            <w:r w:rsidRPr="006E10B4">
              <w:rPr>
                <w:noProof/>
                <w:sz w:val="18"/>
                <w:szCs w:val="18"/>
              </w:rPr>
              <w:t>-</w:t>
            </w:r>
            <w:r>
              <w:rPr>
                <w:noProof/>
              </w:rPr>
              <w:t xml:space="preserve"> </w:t>
            </w:r>
            <w:r w:rsidRPr="006E10B4">
              <w:rPr>
                <w:noProof/>
                <w:sz w:val="18"/>
                <w:szCs w:val="18"/>
              </w:rPr>
              <w:t>Pieteikumus reģistrē Izsoles pieteikumu iesniegšanas reģistrācijas</w:t>
            </w:r>
            <w:r w:rsidRPr="004325C9">
              <w:rPr>
                <w:noProof/>
                <w:sz w:val="18"/>
                <w:szCs w:val="18"/>
              </w:rPr>
              <w:t xml:space="preserve"> lapā </w:t>
            </w:r>
            <w:r>
              <w:rPr>
                <w:noProof/>
                <w:sz w:val="18"/>
                <w:szCs w:val="18"/>
              </w:rPr>
              <w:t>pieteikumu</w:t>
            </w:r>
            <w:r w:rsidRPr="004325C9">
              <w:rPr>
                <w:noProof/>
                <w:sz w:val="18"/>
                <w:szCs w:val="18"/>
              </w:rPr>
              <w:t xml:space="preserve"> saņemšanas secībā;</w:t>
            </w:r>
          </w:p>
          <w:p w14:paraId="13A2A85D" w14:textId="77777777" w:rsidR="000A3A56" w:rsidRPr="006E10B4" w:rsidRDefault="000A3A56" w:rsidP="008B2FD6">
            <w:pPr>
              <w:pStyle w:val="paragraph"/>
              <w:spacing w:before="0" w:beforeAutospacing="0" w:after="0" w:afterAutospacing="0"/>
              <w:jc w:val="both"/>
              <w:textAlignment w:val="baseline"/>
              <w:rPr>
                <w:noProof/>
                <w:sz w:val="18"/>
                <w:szCs w:val="18"/>
                <w:highlight w:val="yellow"/>
              </w:rPr>
            </w:pPr>
            <w:r w:rsidRPr="4DCA4803">
              <w:rPr>
                <w:noProof/>
                <w:sz w:val="18"/>
                <w:szCs w:val="18"/>
              </w:rPr>
              <w:t xml:space="preserve">- Pieteikumu atvēršana notiks 2026. gada 6.janvārī plkst. 13.15  Pārvaldē, Stabu ielā 89, Rīgā, </w:t>
            </w:r>
            <w:r w:rsidRPr="00C074AC">
              <w:rPr>
                <w:noProof/>
                <w:sz w:val="18"/>
                <w:szCs w:val="18"/>
              </w:rPr>
              <w:t>406</w:t>
            </w:r>
            <w:r w:rsidRPr="4DCA4803">
              <w:rPr>
                <w:noProof/>
                <w:sz w:val="18"/>
                <w:szCs w:val="18"/>
              </w:rPr>
              <w:t>.kab.</w:t>
            </w:r>
          </w:p>
        </w:tc>
      </w:tr>
      <w:tr w:rsidR="000A3A56" w:rsidRPr="00ED2FC9" w14:paraId="7A0FBBF5" w14:textId="77777777" w:rsidTr="008B2FD6">
        <w:trPr>
          <w:trHeight w:val="4"/>
        </w:trPr>
        <w:tc>
          <w:tcPr>
            <w:tcW w:w="670" w:type="dxa"/>
            <w:shd w:val="clear" w:color="auto" w:fill="F3F3F3"/>
          </w:tcPr>
          <w:p w14:paraId="403B4072" w14:textId="77777777" w:rsidR="000A3A56" w:rsidRPr="00ED2FC9" w:rsidRDefault="000A3A56" w:rsidP="008B2FD6">
            <w:pPr>
              <w:jc w:val="center"/>
              <w:rPr>
                <w:b/>
                <w:bCs/>
                <w:noProof/>
                <w:color w:val="5A0000"/>
                <w:sz w:val="18"/>
                <w:szCs w:val="18"/>
                <w:lang w:eastAsia="lv-LV"/>
              </w:rPr>
            </w:pPr>
            <w:r w:rsidRPr="00ED2FC9">
              <w:rPr>
                <w:b/>
                <w:bCs/>
                <w:noProof/>
                <w:color w:val="5A0000"/>
                <w:sz w:val="18"/>
                <w:szCs w:val="18"/>
                <w:lang w:eastAsia="lv-LV"/>
              </w:rPr>
              <w:t>5.</w:t>
            </w:r>
          </w:p>
        </w:tc>
        <w:tc>
          <w:tcPr>
            <w:tcW w:w="8114" w:type="dxa"/>
            <w:gridSpan w:val="2"/>
            <w:shd w:val="clear" w:color="auto" w:fill="F3F3F3"/>
          </w:tcPr>
          <w:p w14:paraId="3C241C12" w14:textId="77777777" w:rsidR="000A3A56" w:rsidRPr="00ED2FC9" w:rsidRDefault="000A3A56" w:rsidP="008B2FD6">
            <w:pPr>
              <w:jc w:val="both"/>
              <w:rPr>
                <w:b/>
                <w:bCs/>
                <w:noProof/>
                <w:color w:val="5A0000"/>
                <w:sz w:val="18"/>
                <w:szCs w:val="18"/>
                <w:lang w:eastAsia="lv-LV"/>
              </w:rPr>
            </w:pPr>
            <w:r w:rsidRPr="00ED2FC9">
              <w:rPr>
                <w:b/>
                <w:bCs/>
                <w:noProof/>
                <w:color w:val="5A0000"/>
                <w:sz w:val="18"/>
                <w:szCs w:val="18"/>
                <w:lang w:eastAsia="lv-LV"/>
              </w:rPr>
              <w:t>Cita informācija:</w:t>
            </w:r>
          </w:p>
          <w:p w14:paraId="5055C364" w14:textId="77777777" w:rsidR="000A3A56" w:rsidRPr="00ED2FC9" w:rsidRDefault="000A3A56" w:rsidP="008B2FD6">
            <w:pPr>
              <w:jc w:val="both"/>
              <w:rPr>
                <w:noProof/>
                <w:sz w:val="18"/>
                <w:szCs w:val="18"/>
                <w:lang w:eastAsia="lv-LV"/>
              </w:rPr>
            </w:pPr>
            <w:r w:rsidRPr="00ED2FC9">
              <w:rPr>
                <w:noProof/>
                <w:sz w:val="18"/>
                <w:szCs w:val="18"/>
                <w:lang w:eastAsia="lv-LV"/>
              </w:rPr>
              <w:t xml:space="preserve">(citi iznomāšanas nosacījumi, tai skaitā nepieciešamie kapitālieguldījumi nomas objektā, nomas objekta iznomāšanas mērķis, tiesības nodot nomas objektu vai tā daļu apakšnomā, kas nedrīkst radīt nepamatotus ierobežojumus nomas tiesību pretendentu konkurencei; </w:t>
            </w:r>
          </w:p>
          <w:p w14:paraId="0535BFE7" w14:textId="77777777" w:rsidR="000A3A56" w:rsidRPr="00ED2FC9" w:rsidRDefault="000A3A56" w:rsidP="008B2FD6">
            <w:pPr>
              <w:jc w:val="both"/>
              <w:rPr>
                <w:noProof/>
                <w:sz w:val="18"/>
                <w:szCs w:val="18"/>
                <w:lang w:eastAsia="lv-LV"/>
              </w:rPr>
            </w:pPr>
            <w:r w:rsidRPr="00ED2FC9">
              <w:rPr>
                <w:noProof/>
                <w:sz w:val="18"/>
                <w:szCs w:val="18"/>
                <w:lang w:eastAsia="lv-LV"/>
              </w:rPr>
              <w:t>iznomātāja noteiktie nosacījumi pretendentam, kas nedrīkst radīt nepamatotus ierobežojumus nomas tiesību pretendentu konkurencei;);</w:t>
            </w:r>
          </w:p>
        </w:tc>
      </w:tr>
      <w:tr w:rsidR="000A3A56" w:rsidRPr="00ED2FC9" w14:paraId="7AFAA0D4" w14:textId="77777777" w:rsidTr="008B2FD6">
        <w:trPr>
          <w:trHeight w:val="4"/>
        </w:trPr>
        <w:tc>
          <w:tcPr>
            <w:tcW w:w="670" w:type="dxa"/>
            <w:tcBorders>
              <w:bottom w:val="dotted" w:sz="4" w:space="0" w:color="auto"/>
            </w:tcBorders>
          </w:tcPr>
          <w:p w14:paraId="48AAAB4D" w14:textId="77777777" w:rsidR="000A3A56" w:rsidRPr="00ED2FC9" w:rsidRDefault="000A3A56" w:rsidP="008B2FD6">
            <w:pPr>
              <w:jc w:val="center"/>
              <w:rPr>
                <w:noProof/>
                <w:sz w:val="18"/>
                <w:szCs w:val="18"/>
                <w:lang w:eastAsia="lv-LV"/>
              </w:rPr>
            </w:pPr>
            <w:r w:rsidRPr="00ED2FC9">
              <w:rPr>
                <w:noProof/>
                <w:sz w:val="18"/>
                <w:szCs w:val="18"/>
                <w:lang w:eastAsia="lv-LV"/>
              </w:rPr>
              <w:t>5.1.</w:t>
            </w:r>
          </w:p>
        </w:tc>
        <w:tc>
          <w:tcPr>
            <w:tcW w:w="4161" w:type="dxa"/>
            <w:tcBorders>
              <w:bottom w:val="dotted" w:sz="4" w:space="0" w:color="auto"/>
            </w:tcBorders>
          </w:tcPr>
          <w:p w14:paraId="567A8835" w14:textId="77777777" w:rsidR="000A3A56" w:rsidRPr="00ED2FC9" w:rsidRDefault="000A3A56" w:rsidP="008B2FD6">
            <w:pPr>
              <w:numPr>
                <w:ilvl w:val="0"/>
                <w:numId w:val="1"/>
              </w:numPr>
              <w:jc w:val="both"/>
              <w:rPr>
                <w:noProof/>
                <w:sz w:val="18"/>
                <w:szCs w:val="18"/>
                <w:lang w:eastAsia="lv-LV"/>
              </w:rPr>
            </w:pPr>
            <w:r w:rsidRPr="00ED2FC9">
              <w:rPr>
                <w:noProof/>
                <w:sz w:val="18"/>
                <w:szCs w:val="18"/>
                <w:lang w:eastAsia="lv-LV"/>
              </w:rPr>
              <w:t>citi iznomāšanas nosacījumi</w:t>
            </w:r>
          </w:p>
        </w:tc>
        <w:tc>
          <w:tcPr>
            <w:tcW w:w="3953" w:type="dxa"/>
            <w:tcBorders>
              <w:bottom w:val="dotted" w:sz="4" w:space="0" w:color="auto"/>
            </w:tcBorders>
          </w:tcPr>
          <w:p w14:paraId="35C82DEC" w14:textId="77777777" w:rsidR="000A3A56" w:rsidRDefault="000A3A56" w:rsidP="008B2FD6">
            <w:pPr>
              <w:ind w:left="60"/>
              <w:jc w:val="both"/>
            </w:pPr>
            <w:r w:rsidRPr="4DCA4803">
              <w:rPr>
                <w:rStyle w:val="normaltextrun"/>
                <w:color w:val="000000"/>
                <w:sz w:val="18"/>
                <w:szCs w:val="18"/>
                <w:shd w:val="clear" w:color="auto" w:fill="FFFFFF"/>
              </w:rPr>
              <w:t>-</w:t>
            </w:r>
            <w:r w:rsidRPr="4DCA4803">
              <w:rPr>
                <w:rStyle w:val="normaltextrun"/>
                <w:color w:val="000000"/>
                <w:shd w:val="clear" w:color="auto" w:fill="FFFFFF"/>
              </w:rPr>
              <w:t xml:space="preserve"> </w:t>
            </w:r>
            <w:r w:rsidRPr="4DCA4803">
              <w:rPr>
                <w:rStyle w:val="normaltextrun"/>
                <w:color w:val="000000"/>
                <w:sz w:val="18"/>
                <w:szCs w:val="18"/>
                <w:shd w:val="clear" w:color="auto" w:fill="FFFFFF"/>
              </w:rPr>
              <w:t>Iznomāšanas mērķis</w:t>
            </w:r>
            <w:r w:rsidRPr="00FC26CE">
              <w:rPr>
                <w:rStyle w:val="normaltextrun"/>
                <w:color w:val="000000"/>
                <w:sz w:val="18"/>
                <w:szCs w:val="18"/>
                <w:shd w:val="clear" w:color="auto" w:fill="FFFFFF"/>
              </w:rPr>
              <w:t xml:space="preserve"> –</w:t>
            </w:r>
            <w:r>
              <w:t xml:space="preserve"> </w:t>
            </w:r>
            <w:r w:rsidRPr="00FC26CE">
              <w:rPr>
                <w:rStyle w:val="normaltextrun"/>
                <w:color w:val="000000"/>
                <w:sz w:val="18"/>
                <w:szCs w:val="18"/>
                <w:shd w:val="clear" w:color="auto" w:fill="FFFFFF"/>
              </w:rPr>
              <w:t>nodrošināt preču mazumtirdzniecības pakalpojumu ieslodzītajiem Iļģuciema cietumā, Daugavgrīvas cietumā, Jēkabpils cietumā, Olaines cietumā, Valmieras cietumā, Jelgavas cietumā, Liepājas cietumā, Rīgas Centrālcietumā, Cēsu Audzināšanas iestādē nepilngadīgajiem (atbilstoši Latvijas Sodu izpildes kodeksa 77.</w:t>
            </w:r>
            <w:r>
              <w:rPr>
                <w:rStyle w:val="normaltextrun"/>
                <w:color w:val="000000"/>
                <w:sz w:val="18"/>
                <w:szCs w:val="18"/>
                <w:shd w:val="clear" w:color="auto" w:fill="FFFFFF"/>
              </w:rPr>
              <w:t> </w:t>
            </w:r>
            <w:r w:rsidRPr="00FC26CE">
              <w:rPr>
                <w:rStyle w:val="normaltextrun"/>
                <w:color w:val="000000"/>
                <w:sz w:val="18"/>
                <w:szCs w:val="18"/>
                <w:shd w:val="clear" w:color="auto" w:fill="FFFFFF"/>
              </w:rPr>
              <w:t>panta desmitajai daļai un Apcietinājumā turēšanas kārtības likuma 19.</w:t>
            </w:r>
            <w:r>
              <w:rPr>
                <w:rStyle w:val="normaltextrun"/>
                <w:color w:val="000000"/>
                <w:sz w:val="18"/>
                <w:szCs w:val="18"/>
                <w:shd w:val="clear" w:color="auto" w:fill="FFFFFF"/>
              </w:rPr>
              <w:t> </w:t>
            </w:r>
            <w:r w:rsidRPr="00FC26CE">
              <w:rPr>
                <w:rStyle w:val="normaltextrun"/>
                <w:color w:val="000000"/>
                <w:sz w:val="18"/>
                <w:szCs w:val="18"/>
                <w:shd w:val="clear" w:color="auto" w:fill="FFFFFF"/>
              </w:rPr>
              <w:t>panta astotajai daļai).</w:t>
            </w:r>
          </w:p>
          <w:p w14:paraId="5B969A50" w14:textId="77777777" w:rsidR="000A3A56" w:rsidRDefault="000A3A56" w:rsidP="008B2FD6">
            <w:pPr>
              <w:ind w:left="60"/>
              <w:jc w:val="both"/>
              <w:rPr>
                <w:noProof/>
                <w:sz w:val="18"/>
                <w:szCs w:val="18"/>
              </w:rPr>
            </w:pPr>
            <w:r>
              <w:rPr>
                <w:rStyle w:val="normaltextrun"/>
                <w:rFonts w:eastAsia="Calibri"/>
              </w:rPr>
              <w:t xml:space="preserve">- </w:t>
            </w:r>
            <w:r w:rsidRPr="00FC26CE">
              <w:rPr>
                <w:rStyle w:val="normaltextrun"/>
                <w:rFonts w:eastAsia="Calibri"/>
                <w:color w:val="000000"/>
                <w:sz w:val="18"/>
                <w:szCs w:val="18"/>
                <w:shd w:val="clear" w:color="auto" w:fill="FFFFFF"/>
              </w:rPr>
              <w:t xml:space="preserve">Nomnieks Telpas un Zemesgabalu nedrīkst nodot </w:t>
            </w:r>
            <w:r w:rsidRPr="00FC26CE">
              <w:rPr>
                <w:rStyle w:val="findhit"/>
                <w:color w:val="000000"/>
                <w:sz w:val="18"/>
                <w:szCs w:val="18"/>
              </w:rPr>
              <w:t>apakšnomā</w:t>
            </w:r>
            <w:r w:rsidRPr="00FC26CE">
              <w:rPr>
                <w:rStyle w:val="normaltextrun"/>
                <w:rFonts w:eastAsia="Calibri"/>
                <w:color w:val="000000"/>
                <w:sz w:val="18"/>
                <w:szCs w:val="18"/>
                <w:shd w:val="clear" w:color="auto" w:fill="FFFFFF"/>
              </w:rPr>
              <w:t>. </w:t>
            </w:r>
            <w:r w:rsidRPr="00FC26CE">
              <w:rPr>
                <w:noProof/>
                <w:sz w:val="18"/>
                <w:szCs w:val="18"/>
              </w:rPr>
              <w:t xml:space="preserve"> </w:t>
            </w:r>
          </w:p>
          <w:p w14:paraId="3BAAD843" w14:textId="77777777" w:rsidR="000A3A56" w:rsidRDefault="000A3A56" w:rsidP="008B2FD6">
            <w:pPr>
              <w:ind w:left="60"/>
              <w:jc w:val="both"/>
              <w:rPr>
                <w:sz w:val="18"/>
                <w:szCs w:val="18"/>
              </w:rPr>
            </w:pPr>
            <w:r>
              <w:rPr>
                <w:sz w:val="18"/>
                <w:szCs w:val="18"/>
              </w:rPr>
              <w:t xml:space="preserve">- </w:t>
            </w:r>
            <w:r w:rsidRPr="00FC26CE">
              <w:rPr>
                <w:sz w:val="18"/>
                <w:szCs w:val="18"/>
              </w:rPr>
              <w:t>Pretendents drīkst iesniegt tikai vienu piedāvājuma variantu par visu izsoles objektu kopā</w:t>
            </w:r>
            <w:r>
              <w:rPr>
                <w:sz w:val="18"/>
                <w:szCs w:val="18"/>
              </w:rPr>
              <w:t>.</w:t>
            </w:r>
          </w:p>
          <w:p w14:paraId="24375D14" w14:textId="77777777" w:rsidR="000A3A56" w:rsidRPr="00FC26CE" w:rsidRDefault="000A3A56" w:rsidP="008B2FD6">
            <w:pPr>
              <w:ind w:left="60"/>
              <w:jc w:val="both"/>
              <w:rPr>
                <w:color w:val="000000"/>
                <w:sz w:val="18"/>
                <w:szCs w:val="18"/>
                <w:shd w:val="clear" w:color="auto" w:fill="FFFFFF"/>
              </w:rPr>
            </w:pPr>
            <w:r>
              <w:rPr>
                <w:noProof/>
                <w:sz w:val="18"/>
                <w:szCs w:val="18"/>
                <w:lang w:eastAsia="lv-LV"/>
              </w:rPr>
              <w:t xml:space="preserve">- </w:t>
            </w:r>
            <w:r w:rsidRPr="00FC26CE">
              <w:rPr>
                <w:noProof/>
                <w:sz w:val="18"/>
                <w:szCs w:val="18"/>
                <w:lang w:eastAsia="lv-LV"/>
              </w:rPr>
              <w:t xml:space="preserve">Zemesgabala </w:t>
            </w:r>
            <w:r w:rsidRPr="00FC26CE">
              <w:rPr>
                <w:sz w:val="18"/>
                <w:szCs w:val="18"/>
              </w:rPr>
              <w:t xml:space="preserve">nomas maksa - </w:t>
            </w:r>
            <w:r w:rsidRPr="00FC26CE">
              <w:rPr>
                <w:sz w:val="18"/>
                <w:szCs w:val="18"/>
                <w:lang w:eastAsia="ru-RU"/>
              </w:rPr>
              <w:t xml:space="preserve">1,5 % apmērā no zemes kadastrālās vērtības gadā, bet ne mazāk kā </w:t>
            </w:r>
            <w:smartTag w:uri="schemas-tilde-lv/tildestengine" w:element="currency2">
              <w:smartTagPr>
                <w:attr w:name="currency_id" w:val="16"/>
                <w:attr w:name="currency_key" w:val="EUR"/>
                <w:attr w:name="currency_value" w:val="28.00"/>
                <w:attr w:name="currency_text" w:val="EUR"/>
              </w:smartTagPr>
              <w:r w:rsidRPr="00FC26CE">
                <w:rPr>
                  <w:sz w:val="18"/>
                  <w:szCs w:val="18"/>
                  <w:lang w:eastAsia="ru-RU"/>
                </w:rPr>
                <w:t>28,00 EUR</w:t>
              </w:r>
            </w:smartTag>
            <w:r w:rsidRPr="00FC26CE">
              <w:rPr>
                <w:sz w:val="18"/>
                <w:szCs w:val="18"/>
                <w:lang w:eastAsia="ru-RU"/>
              </w:rPr>
              <w:t xml:space="preserve"> gadā, un proporcionāli mēnešiem, kad zemesgabals faktiski tiek nomāts.</w:t>
            </w:r>
          </w:p>
        </w:tc>
      </w:tr>
      <w:tr w:rsidR="000A3A56" w:rsidRPr="00ED2FC9" w14:paraId="729224AF" w14:textId="77777777" w:rsidTr="008B2FD6">
        <w:trPr>
          <w:trHeight w:val="4"/>
        </w:trPr>
        <w:tc>
          <w:tcPr>
            <w:tcW w:w="670" w:type="dxa"/>
            <w:shd w:val="clear" w:color="auto" w:fill="F3F3F3"/>
          </w:tcPr>
          <w:p w14:paraId="7BF8D9AD" w14:textId="77777777" w:rsidR="000A3A56" w:rsidRPr="00ED2FC9" w:rsidRDefault="000A3A56" w:rsidP="008B2FD6">
            <w:pPr>
              <w:jc w:val="center"/>
              <w:rPr>
                <w:b/>
                <w:bCs/>
                <w:noProof/>
                <w:color w:val="5A0000"/>
                <w:sz w:val="18"/>
                <w:szCs w:val="18"/>
                <w:lang w:eastAsia="lv-LV"/>
              </w:rPr>
            </w:pPr>
            <w:r w:rsidRPr="00ED2FC9">
              <w:rPr>
                <w:b/>
                <w:bCs/>
                <w:noProof/>
                <w:color w:val="5A0000"/>
                <w:sz w:val="18"/>
                <w:szCs w:val="18"/>
                <w:lang w:eastAsia="lv-LV"/>
              </w:rPr>
              <w:t>6.</w:t>
            </w:r>
          </w:p>
        </w:tc>
        <w:tc>
          <w:tcPr>
            <w:tcW w:w="8114" w:type="dxa"/>
            <w:gridSpan w:val="2"/>
            <w:shd w:val="clear" w:color="auto" w:fill="F3F3F3"/>
          </w:tcPr>
          <w:p w14:paraId="14C3BB02" w14:textId="77777777" w:rsidR="000A3A56" w:rsidRPr="00ED2FC9" w:rsidRDefault="000A3A56" w:rsidP="008B2FD6">
            <w:pPr>
              <w:jc w:val="both"/>
              <w:rPr>
                <w:b/>
                <w:bCs/>
                <w:noProof/>
                <w:color w:val="5A0000"/>
                <w:sz w:val="18"/>
                <w:szCs w:val="18"/>
                <w:lang w:eastAsia="lv-LV"/>
              </w:rPr>
            </w:pPr>
            <w:r w:rsidRPr="00ED2FC9">
              <w:rPr>
                <w:b/>
                <w:bCs/>
                <w:noProof/>
                <w:color w:val="5A0000"/>
                <w:sz w:val="18"/>
                <w:szCs w:val="18"/>
                <w:lang w:eastAsia="lv-LV"/>
              </w:rPr>
              <w:t>Papildu informācija:</w:t>
            </w:r>
          </w:p>
          <w:p w14:paraId="33EA0AA1" w14:textId="77777777" w:rsidR="000A3A56" w:rsidRPr="00ED2FC9" w:rsidRDefault="000A3A56" w:rsidP="008B2FD6">
            <w:pPr>
              <w:jc w:val="both"/>
              <w:rPr>
                <w:noProof/>
                <w:sz w:val="18"/>
                <w:szCs w:val="18"/>
                <w:lang w:eastAsia="lv-LV"/>
              </w:rPr>
            </w:pPr>
            <w:r w:rsidRPr="00ED2FC9">
              <w:rPr>
                <w:noProof/>
                <w:sz w:val="18"/>
                <w:szCs w:val="18"/>
                <w:lang w:eastAsia="lv-LV"/>
              </w:rPr>
              <w:t>(nomas līguma projekts;</w:t>
            </w:r>
          </w:p>
          <w:p w14:paraId="34A6803B" w14:textId="77777777" w:rsidR="000A3A56" w:rsidRPr="00ED2FC9" w:rsidRDefault="000A3A56" w:rsidP="008B2FD6">
            <w:pPr>
              <w:jc w:val="both"/>
              <w:rPr>
                <w:noProof/>
                <w:sz w:val="18"/>
                <w:szCs w:val="18"/>
                <w:lang w:eastAsia="lv-LV"/>
              </w:rPr>
            </w:pPr>
            <w:r w:rsidRPr="00ED2FC9">
              <w:rPr>
                <w:noProof/>
                <w:sz w:val="18"/>
                <w:szCs w:val="18"/>
                <w:lang w:eastAsia="lv-LV"/>
              </w:rPr>
              <w:t>nomas objekta apskates vieta un laiks)</w:t>
            </w:r>
          </w:p>
        </w:tc>
      </w:tr>
      <w:tr w:rsidR="000A3A56" w:rsidRPr="00ED2FC9" w14:paraId="5A441095" w14:textId="77777777" w:rsidTr="008B2FD6">
        <w:trPr>
          <w:trHeight w:val="4"/>
        </w:trPr>
        <w:tc>
          <w:tcPr>
            <w:tcW w:w="670" w:type="dxa"/>
          </w:tcPr>
          <w:p w14:paraId="6B9631D3" w14:textId="77777777" w:rsidR="000A3A56" w:rsidRPr="00ED2FC9" w:rsidRDefault="000A3A56" w:rsidP="008B2FD6">
            <w:pPr>
              <w:jc w:val="center"/>
              <w:rPr>
                <w:noProof/>
                <w:sz w:val="18"/>
                <w:szCs w:val="18"/>
                <w:lang w:eastAsia="lv-LV"/>
              </w:rPr>
            </w:pPr>
            <w:r w:rsidRPr="00ED2FC9">
              <w:rPr>
                <w:noProof/>
                <w:sz w:val="18"/>
                <w:szCs w:val="18"/>
                <w:lang w:eastAsia="lv-LV"/>
              </w:rPr>
              <w:t>6.1.</w:t>
            </w:r>
          </w:p>
        </w:tc>
        <w:tc>
          <w:tcPr>
            <w:tcW w:w="4161" w:type="dxa"/>
          </w:tcPr>
          <w:p w14:paraId="7C026D5A" w14:textId="77777777" w:rsidR="000A3A56" w:rsidRPr="00ED2FC9" w:rsidRDefault="000A3A56" w:rsidP="008B2FD6">
            <w:pPr>
              <w:numPr>
                <w:ilvl w:val="0"/>
                <w:numId w:val="1"/>
              </w:numPr>
              <w:jc w:val="both"/>
              <w:rPr>
                <w:noProof/>
                <w:sz w:val="18"/>
                <w:szCs w:val="18"/>
                <w:lang w:eastAsia="lv-LV"/>
              </w:rPr>
            </w:pPr>
            <w:r w:rsidRPr="00ED2FC9">
              <w:rPr>
                <w:noProof/>
                <w:sz w:val="18"/>
                <w:szCs w:val="18"/>
                <w:lang w:eastAsia="lv-LV"/>
              </w:rPr>
              <w:t>nomas līguma projekts</w:t>
            </w:r>
          </w:p>
        </w:tc>
        <w:tc>
          <w:tcPr>
            <w:tcW w:w="3953" w:type="dxa"/>
          </w:tcPr>
          <w:p w14:paraId="0429FFB9" w14:textId="77777777" w:rsidR="000A3A56" w:rsidRPr="00D343C3" w:rsidRDefault="000A3A56" w:rsidP="008B2FD6">
            <w:pPr>
              <w:jc w:val="both"/>
              <w:rPr>
                <w:noProof/>
                <w:sz w:val="18"/>
                <w:szCs w:val="18"/>
                <w:lang w:eastAsia="lv-LV"/>
              </w:rPr>
            </w:pPr>
            <w:r>
              <w:rPr>
                <w:noProof/>
                <w:sz w:val="18"/>
                <w:szCs w:val="18"/>
                <w:lang w:eastAsia="lv-LV"/>
              </w:rPr>
              <w:t xml:space="preserve">Nolikuma </w:t>
            </w:r>
            <w:r w:rsidRPr="000257EA">
              <w:rPr>
                <w:noProof/>
                <w:sz w:val="18"/>
                <w:szCs w:val="18"/>
                <w:lang w:eastAsia="lv-LV"/>
              </w:rPr>
              <w:t>7</w:t>
            </w:r>
            <w:r>
              <w:rPr>
                <w:noProof/>
                <w:sz w:val="18"/>
                <w:szCs w:val="18"/>
                <w:lang w:eastAsia="lv-LV"/>
              </w:rPr>
              <w:t>. pielikums</w:t>
            </w:r>
            <w:r w:rsidRPr="00D343C3">
              <w:rPr>
                <w:noProof/>
                <w:sz w:val="18"/>
                <w:szCs w:val="18"/>
                <w:lang w:eastAsia="lv-LV"/>
              </w:rPr>
              <w:t xml:space="preserve"> </w:t>
            </w:r>
          </w:p>
        </w:tc>
      </w:tr>
      <w:tr w:rsidR="000A3A56" w:rsidRPr="00ED2FC9" w14:paraId="391EAC62" w14:textId="77777777" w:rsidTr="008B2FD6">
        <w:trPr>
          <w:trHeight w:val="4"/>
        </w:trPr>
        <w:tc>
          <w:tcPr>
            <w:tcW w:w="670" w:type="dxa"/>
          </w:tcPr>
          <w:p w14:paraId="003CFCB3" w14:textId="77777777" w:rsidR="000A3A56" w:rsidRPr="00ED2FC9" w:rsidRDefault="000A3A56" w:rsidP="008B2FD6">
            <w:pPr>
              <w:jc w:val="center"/>
              <w:rPr>
                <w:noProof/>
                <w:sz w:val="18"/>
                <w:szCs w:val="18"/>
                <w:lang w:eastAsia="lv-LV"/>
              </w:rPr>
            </w:pPr>
            <w:r w:rsidRPr="00ED2FC9">
              <w:rPr>
                <w:noProof/>
                <w:sz w:val="18"/>
                <w:szCs w:val="18"/>
                <w:lang w:eastAsia="lv-LV"/>
              </w:rPr>
              <w:t>6.2.</w:t>
            </w:r>
          </w:p>
        </w:tc>
        <w:tc>
          <w:tcPr>
            <w:tcW w:w="4161" w:type="dxa"/>
          </w:tcPr>
          <w:p w14:paraId="3EB706F7" w14:textId="77777777" w:rsidR="000A3A56" w:rsidRPr="00ED2FC9" w:rsidRDefault="000A3A56" w:rsidP="008B2FD6">
            <w:pPr>
              <w:numPr>
                <w:ilvl w:val="0"/>
                <w:numId w:val="1"/>
              </w:numPr>
              <w:jc w:val="both"/>
              <w:rPr>
                <w:noProof/>
                <w:sz w:val="18"/>
                <w:szCs w:val="18"/>
                <w:lang w:eastAsia="lv-LV"/>
              </w:rPr>
            </w:pPr>
            <w:r w:rsidRPr="00ED2FC9">
              <w:rPr>
                <w:noProof/>
                <w:sz w:val="18"/>
                <w:szCs w:val="18"/>
                <w:lang w:eastAsia="lv-LV"/>
              </w:rPr>
              <w:t>apskates vieta un laiks</w:t>
            </w:r>
          </w:p>
        </w:tc>
        <w:tc>
          <w:tcPr>
            <w:tcW w:w="3953" w:type="dxa"/>
          </w:tcPr>
          <w:p w14:paraId="0E930475" w14:textId="77777777" w:rsidR="000A3A56" w:rsidRPr="002A1003" w:rsidRDefault="000A3A56" w:rsidP="008B2FD6">
            <w:pPr>
              <w:pStyle w:val="NormalWeb"/>
              <w:spacing w:before="0" w:beforeAutospacing="0" w:after="0" w:afterAutospacing="0"/>
              <w:jc w:val="both"/>
              <w:rPr>
                <w:noProof/>
                <w:sz w:val="18"/>
                <w:szCs w:val="18"/>
              </w:rPr>
            </w:pPr>
            <w:r w:rsidRPr="002A1003">
              <w:rPr>
                <w:noProof/>
                <w:sz w:val="18"/>
                <w:szCs w:val="18"/>
              </w:rPr>
              <w:t xml:space="preserve">Telpas var apskatīt dabā, vienojoties par konkrēto apskates laiku ar Pārvaldes centrālā aparāta Nodrošinājuma un inženiertehniskās daļas vecāko speciālisti Jeļenu Poļnaju, tālrunis: +37167290281, e-pasts: Jelena.Polnaja@ievp.gov.lv. Lai pieteiktos Telpu apskatei, pretendentam jāiesniedz Pārvaldē iesniegums, kurā jānorāda personas, kura ieradīsies uz apskati, vārds, uzvārds, personas kods un pamatojums (t.i., nomas tiesību rakstiska izsole par </w:t>
            </w:r>
            <w:r w:rsidRPr="002A1003">
              <w:rPr>
                <w:noProof/>
                <w:sz w:val="18"/>
                <w:szCs w:val="18"/>
              </w:rPr>
              <w:lastRenderedPageBreak/>
              <w:t>valsts nekustamā īpašuma nomu un preču mazumtirdzniecības pakalpojuma sniegšanu ieslodzītajiem Ieslodzījuma vietu pārvaldes ieslodzījuma vietās), kā arī personas ierašanās datums un laiks, ieslodzījuma vietas nosaukums. Apskati var veikt līdz izsoles pieteikuma iesniegšanas termiņa beigām darbdienās no plkst. 9.30 līdz plkst. 16.00 attiecīgajā ieslodzījuma vietā.</w:t>
            </w:r>
          </w:p>
        </w:tc>
      </w:tr>
      <w:tr w:rsidR="000A3A56" w:rsidRPr="00ED2FC9" w14:paraId="61E795E7" w14:textId="77777777" w:rsidTr="008B2FD6">
        <w:trPr>
          <w:trHeight w:val="4"/>
        </w:trPr>
        <w:tc>
          <w:tcPr>
            <w:tcW w:w="670" w:type="dxa"/>
          </w:tcPr>
          <w:p w14:paraId="68C80810" w14:textId="77777777" w:rsidR="000A3A56" w:rsidRPr="00ED2FC9" w:rsidRDefault="000A3A56" w:rsidP="008B2FD6">
            <w:pPr>
              <w:jc w:val="center"/>
              <w:rPr>
                <w:noProof/>
                <w:sz w:val="18"/>
                <w:szCs w:val="18"/>
                <w:lang w:eastAsia="lv-LV"/>
              </w:rPr>
            </w:pPr>
            <w:r w:rsidRPr="00ED2FC9">
              <w:rPr>
                <w:noProof/>
                <w:sz w:val="18"/>
                <w:szCs w:val="18"/>
                <w:lang w:eastAsia="lv-LV"/>
              </w:rPr>
              <w:lastRenderedPageBreak/>
              <w:t>6.3.</w:t>
            </w:r>
          </w:p>
        </w:tc>
        <w:tc>
          <w:tcPr>
            <w:tcW w:w="4161" w:type="dxa"/>
          </w:tcPr>
          <w:p w14:paraId="5CEA2D32" w14:textId="77777777" w:rsidR="000A3A56" w:rsidRPr="00ED2FC9" w:rsidRDefault="000A3A56" w:rsidP="008B2FD6">
            <w:pPr>
              <w:numPr>
                <w:ilvl w:val="0"/>
                <w:numId w:val="1"/>
              </w:numPr>
              <w:jc w:val="both"/>
              <w:rPr>
                <w:noProof/>
                <w:sz w:val="18"/>
                <w:szCs w:val="18"/>
                <w:lang w:eastAsia="lv-LV"/>
              </w:rPr>
            </w:pPr>
            <w:r w:rsidRPr="00ED2FC9">
              <w:rPr>
                <w:noProof/>
                <w:sz w:val="18"/>
                <w:szCs w:val="18"/>
                <w:lang w:eastAsia="lv-LV"/>
              </w:rPr>
              <w:t>Iznomātājs (nosaukums, reģ. nr., adrese)</w:t>
            </w:r>
          </w:p>
        </w:tc>
        <w:tc>
          <w:tcPr>
            <w:tcW w:w="3953" w:type="dxa"/>
          </w:tcPr>
          <w:p w14:paraId="1ED4B9C6" w14:textId="77777777" w:rsidR="000A3A56" w:rsidRPr="00ED2FC9" w:rsidRDefault="000A3A56" w:rsidP="008B2FD6">
            <w:pPr>
              <w:jc w:val="both"/>
              <w:rPr>
                <w:noProof/>
                <w:sz w:val="18"/>
                <w:szCs w:val="18"/>
                <w:lang w:eastAsia="lv-LV"/>
              </w:rPr>
            </w:pPr>
            <w:r w:rsidRPr="00ED2FC9">
              <w:rPr>
                <w:noProof/>
                <w:sz w:val="18"/>
                <w:szCs w:val="18"/>
              </w:rPr>
              <w:t xml:space="preserve">Ieslodzījuma vietu pārvalde, reģistrācijas numurs 90000027165, juridiskā adrese Stabu iela 89, Rīga, LV-1009 </w:t>
            </w:r>
            <w:r w:rsidRPr="00ED2FC9">
              <w:rPr>
                <w:noProof/>
                <w:sz w:val="18"/>
                <w:szCs w:val="18"/>
                <w:lang w:eastAsia="lv-LV"/>
              </w:rPr>
              <w:t xml:space="preserve"> </w:t>
            </w:r>
          </w:p>
        </w:tc>
      </w:tr>
    </w:tbl>
    <w:p w14:paraId="30CACE4F" w14:textId="77777777" w:rsidR="00E22703" w:rsidRDefault="00E22703"/>
    <w:sectPr w:rsidR="00E2270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556B91"/>
    <w:multiLevelType w:val="hybridMultilevel"/>
    <w:tmpl w:val="E746E640"/>
    <w:lvl w:ilvl="0" w:tplc="9EA4747C">
      <w:numFmt w:val="bullet"/>
      <w:lvlText w:val="-"/>
      <w:lvlJc w:val="left"/>
      <w:pPr>
        <w:tabs>
          <w:tab w:val="num" w:pos="420"/>
        </w:tabs>
        <w:ind w:left="420" w:hanging="360"/>
      </w:pPr>
      <w:rPr>
        <w:rFonts w:ascii="Times New Roman" w:eastAsia="Calibri" w:hAnsi="Times New Roman" w:cs="Times New Roman" w:hint="default"/>
      </w:rPr>
    </w:lvl>
    <w:lvl w:ilvl="1" w:tplc="13FCF912" w:tentative="1">
      <w:start w:val="1"/>
      <w:numFmt w:val="bullet"/>
      <w:lvlText w:val="o"/>
      <w:lvlJc w:val="left"/>
      <w:pPr>
        <w:tabs>
          <w:tab w:val="num" w:pos="1440"/>
        </w:tabs>
        <w:ind w:left="1440" w:hanging="360"/>
      </w:pPr>
      <w:rPr>
        <w:rFonts w:ascii="Courier New" w:hAnsi="Courier New" w:cs="Courier New" w:hint="default"/>
      </w:rPr>
    </w:lvl>
    <w:lvl w:ilvl="2" w:tplc="D05C119E" w:tentative="1">
      <w:start w:val="1"/>
      <w:numFmt w:val="bullet"/>
      <w:lvlText w:val=""/>
      <w:lvlJc w:val="left"/>
      <w:pPr>
        <w:tabs>
          <w:tab w:val="num" w:pos="2160"/>
        </w:tabs>
        <w:ind w:left="2160" w:hanging="360"/>
      </w:pPr>
      <w:rPr>
        <w:rFonts w:ascii="Wingdings" w:hAnsi="Wingdings" w:hint="default"/>
      </w:rPr>
    </w:lvl>
    <w:lvl w:ilvl="3" w:tplc="30D486DA" w:tentative="1">
      <w:start w:val="1"/>
      <w:numFmt w:val="bullet"/>
      <w:lvlText w:val=""/>
      <w:lvlJc w:val="left"/>
      <w:pPr>
        <w:tabs>
          <w:tab w:val="num" w:pos="2880"/>
        </w:tabs>
        <w:ind w:left="2880" w:hanging="360"/>
      </w:pPr>
      <w:rPr>
        <w:rFonts w:ascii="Symbol" w:hAnsi="Symbol" w:hint="default"/>
      </w:rPr>
    </w:lvl>
    <w:lvl w:ilvl="4" w:tplc="EAFC8330" w:tentative="1">
      <w:start w:val="1"/>
      <w:numFmt w:val="bullet"/>
      <w:lvlText w:val="o"/>
      <w:lvlJc w:val="left"/>
      <w:pPr>
        <w:tabs>
          <w:tab w:val="num" w:pos="3600"/>
        </w:tabs>
        <w:ind w:left="3600" w:hanging="360"/>
      </w:pPr>
      <w:rPr>
        <w:rFonts w:ascii="Courier New" w:hAnsi="Courier New" w:cs="Courier New" w:hint="default"/>
      </w:rPr>
    </w:lvl>
    <w:lvl w:ilvl="5" w:tplc="6A88710A" w:tentative="1">
      <w:start w:val="1"/>
      <w:numFmt w:val="bullet"/>
      <w:lvlText w:val=""/>
      <w:lvlJc w:val="left"/>
      <w:pPr>
        <w:tabs>
          <w:tab w:val="num" w:pos="4320"/>
        </w:tabs>
        <w:ind w:left="4320" w:hanging="360"/>
      </w:pPr>
      <w:rPr>
        <w:rFonts w:ascii="Wingdings" w:hAnsi="Wingdings" w:hint="default"/>
      </w:rPr>
    </w:lvl>
    <w:lvl w:ilvl="6" w:tplc="0C6CD6B6" w:tentative="1">
      <w:start w:val="1"/>
      <w:numFmt w:val="bullet"/>
      <w:lvlText w:val=""/>
      <w:lvlJc w:val="left"/>
      <w:pPr>
        <w:tabs>
          <w:tab w:val="num" w:pos="5040"/>
        </w:tabs>
        <w:ind w:left="5040" w:hanging="360"/>
      </w:pPr>
      <w:rPr>
        <w:rFonts w:ascii="Symbol" w:hAnsi="Symbol" w:hint="default"/>
      </w:rPr>
    </w:lvl>
    <w:lvl w:ilvl="7" w:tplc="8A52D0E4" w:tentative="1">
      <w:start w:val="1"/>
      <w:numFmt w:val="bullet"/>
      <w:lvlText w:val="o"/>
      <w:lvlJc w:val="left"/>
      <w:pPr>
        <w:tabs>
          <w:tab w:val="num" w:pos="5760"/>
        </w:tabs>
        <w:ind w:left="5760" w:hanging="360"/>
      </w:pPr>
      <w:rPr>
        <w:rFonts w:ascii="Courier New" w:hAnsi="Courier New" w:cs="Courier New" w:hint="default"/>
      </w:rPr>
    </w:lvl>
    <w:lvl w:ilvl="8" w:tplc="4B22C6AA" w:tentative="1">
      <w:start w:val="1"/>
      <w:numFmt w:val="bullet"/>
      <w:lvlText w:val=""/>
      <w:lvlJc w:val="left"/>
      <w:pPr>
        <w:tabs>
          <w:tab w:val="num" w:pos="6480"/>
        </w:tabs>
        <w:ind w:left="6480" w:hanging="360"/>
      </w:pPr>
      <w:rPr>
        <w:rFonts w:ascii="Wingdings" w:hAnsi="Wingdings" w:hint="default"/>
      </w:rPr>
    </w:lvl>
  </w:abstractNum>
  <w:num w:numId="1" w16cid:durableId="1895895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A56"/>
    <w:rsid w:val="000A3A56"/>
    <w:rsid w:val="00111B0D"/>
    <w:rsid w:val="00636AF1"/>
    <w:rsid w:val="00E22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087DF765"/>
  <w15:chartTrackingRefBased/>
  <w15:docId w15:val="{DFB966F5-EE13-4BBA-B503-17A9B5F93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A5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A3A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3A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3A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3A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A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A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A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A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A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A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3A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A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A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A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A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A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A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A56"/>
    <w:rPr>
      <w:rFonts w:eastAsiaTheme="majorEastAsia" w:cstheme="majorBidi"/>
      <w:color w:val="272727" w:themeColor="text1" w:themeTint="D8"/>
    </w:rPr>
  </w:style>
  <w:style w:type="paragraph" w:styleId="Title">
    <w:name w:val="Title"/>
    <w:basedOn w:val="Normal"/>
    <w:next w:val="Normal"/>
    <w:link w:val="TitleChar"/>
    <w:uiPriority w:val="10"/>
    <w:qFormat/>
    <w:rsid w:val="000A3A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A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A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A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A56"/>
    <w:pPr>
      <w:spacing w:before="160"/>
      <w:jc w:val="center"/>
    </w:pPr>
    <w:rPr>
      <w:i/>
      <w:iCs/>
      <w:color w:val="404040" w:themeColor="text1" w:themeTint="BF"/>
    </w:rPr>
  </w:style>
  <w:style w:type="character" w:customStyle="1" w:styleId="QuoteChar">
    <w:name w:val="Quote Char"/>
    <w:basedOn w:val="DefaultParagraphFont"/>
    <w:link w:val="Quote"/>
    <w:uiPriority w:val="29"/>
    <w:rsid w:val="000A3A56"/>
    <w:rPr>
      <w:i/>
      <w:iCs/>
      <w:color w:val="404040" w:themeColor="text1" w:themeTint="BF"/>
    </w:rPr>
  </w:style>
  <w:style w:type="paragraph" w:styleId="ListParagraph">
    <w:name w:val="List Paragraph"/>
    <w:basedOn w:val="Normal"/>
    <w:uiPriority w:val="34"/>
    <w:qFormat/>
    <w:rsid w:val="000A3A56"/>
    <w:pPr>
      <w:ind w:left="720"/>
      <w:contextualSpacing/>
    </w:pPr>
  </w:style>
  <w:style w:type="character" w:styleId="IntenseEmphasis">
    <w:name w:val="Intense Emphasis"/>
    <w:basedOn w:val="DefaultParagraphFont"/>
    <w:uiPriority w:val="21"/>
    <w:qFormat/>
    <w:rsid w:val="000A3A56"/>
    <w:rPr>
      <w:i/>
      <w:iCs/>
      <w:color w:val="0F4761" w:themeColor="accent1" w:themeShade="BF"/>
    </w:rPr>
  </w:style>
  <w:style w:type="paragraph" w:styleId="IntenseQuote">
    <w:name w:val="Intense Quote"/>
    <w:basedOn w:val="Normal"/>
    <w:next w:val="Normal"/>
    <w:link w:val="IntenseQuoteChar"/>
    <w:uiPriority w:val="30"/>
    <w:qFormat/>
    <w:rsid w:val="000A3A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A56"/>
    <w:rPr>
      <w:i/>
      <w:iCs/>
      <w:color w:val="0F4761" w:themeColor="accent1" w:themeShade="BF"/>
    </w:rPr>
  </w:style>
  <w:style w:type="character" w:styleId="IntenseReference">
    <w:name w:val="Intense Reference"/>
    <w:basedOn w:val="DefaultParagraphFont"/>
    <w:uiPriority w:val="32"/>
    <w:qFormat/>
    <w:rsid w:val="000A3A56"/>
    <w:rPr>
      <w:b/>
      <w:bCs/>
      <w:smallCaps/>
      <w:color w:val="0F4761" w:themeColor="accent1" w:themeShade="BF"/>
      <w:spacing w:val="5"/>
    </w:rPr>
  </w:style>
  <w:style w:type="character" w:customStyle="1" w:styleId="normaltextrun">
    <w:name w:val="normaltextrun"/>
    <w:basedOn w:val="DefaultParagraphFont"/>
    <w:rsid w:val="000A3A56"/>
  </w:style>
  <w:style w:type="character" w:styleId="Emphasis">
    <w:name w:val="Emphasis"/>
    <w:basedOn w:val="DefaultParagraphFont"/>
    <w:uiPriority w:val="20"/>
    <w:qFormat/>
    <w:rsid w:val="000A3A56"/>
    <w:rPr>
      <w:i/>
      <w:iCs/>
    </w:rPr>
  </w:style>
  <w:style w:type="paragraph" w:styleId="NormalWeb">
    <w:name w:val="Normal (Web)"/>
    <w:basedOn w:val="Normal"/>
    <w:rsid w:val="000A3A56"/>
    <w:pPr>
      <w:spacing w:before="100" w:beforeAutospacing="1" w:after="100" w:afterAutospacing="1"/>
    </w:pPr>
    <w:rPr>
      <w:lang w:eastAsia="lv-LV"/>
    </w:rPr>
  </w:style>
  <w:style w:type="paragraph" w:customStyle="1" w:styleId="paragraph">
    <w:name w:val="paragraph"/>
    <w:basedOn w:val="Normal"/>
    <w:rsid w:val="000A3A56"/>
    <w:pPr>
      <w:spacing w:before="100" w:beforeAutospacing="1" w:after="100" w:afterAutospacing="1"/>
    </w:pPr>
    <w:rPr>
      <w:lang w:eastAsia="lv-LV"/>
    </w:rPr>
  </w:style>
  <w:style w:type="character" w:customStyle="1" w:styleId="findhit">
    <w:name w:val="findhit"/>
    <w:basedOn w:val="DefaultParagraphFont"/>
    <w:rsid w:val="000A3A56"/>
  </w:style>
  <w:style w:type="paragraph" w:styleId="NoSpacing">
    <w:name w:val="No Spacing"/>
    <w:uiPriority w:val="1"/>
    <w:qFormat/>
    <w:rsid w:val="000A3A5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4228</Words>
  <Characters>2411</Characters>
  <Application>Microsoft Office Word</Application>
  <DocSecurity>0</DocSecurity>
  <Lines>20</Lines>
  <Paragraphs>13</Paragraphs>
  <ScaleCrop>false</ScaleCrop>
  <Company>TS</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Poļnaja</dc:creator>
  <cp:keywords/>
  <dc:description/>
  <cp:lastModifiedBy>Jeļena Poļnaja</cp:lastModifiedBy>
  <cp:revision>1</cp:revision>
  <dcterms:created xsi:type="dcterms:W3CDTF">2025-11-28T16:05:00Z</dcterms:created>
  <dcterms:modified xsi:type="dcterms:W3CDTF">2025-11-28T16:06:00Z</dcterms:modified>
</cp:coreProperties>
</file>